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B7" w:rsidRPr="00502422" w:rsidRDefault="008E1CB7" w:rsidP="008E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4778978"/>
      <w:r w:rsidRPr="00502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………………………</w:t>
      </w:r>
    </w:p>
    <w:p w:rsidR="008E1CB7" w:rsidRPr="00502422" w:rsidRDefault="008E1CB7" w:rsidP="008E1CB7">
      <w:pPr>
        <w:spacing w:after="0" w:line="240" w:lineRule="auto"/>
        <w:rPr>
          <w:rFonts w:eastAsia="Times New Roman" w:cs="Times New Roman"/>
          <w:lang w:eastAsia="pl-PL"/>
        </w:rPr>
      </w:pPr>
      <w:r w:rsidRPr="00502422">
        <w:rPr>
          <w:rFonts w:ascii="Calibri" w:eastAsia="Times New Roman" w:hAnsi="Calibri" w:cs="Times New Roman"/>
          <w:b/>
          <w:lang w:eastAsia="pl-PL"/>
        </w:rPr>
        <w:t>DANE WYKONAWCY;</w:t>
      </w:r>
      <w:r w:rsidRPr="00502422">
        <w:rPr>
          <w:rFonts w:ascii="Calibri" w:eastAsia="Times New Roman" w:hAnsi="Calibri" w:cs="Times New Roman"/>
          <w:i/>
          <w:iCs/>
          <w:lang w:eastAsia="pl-PL"/>
        </w:rPr>
        <w:t xml:space="preserve">                                                                                                                                        </w:t>
      </w:r>
      <w:r w:rsidRPr="00502422">
        <w:rPr>
          <w:rFonts w:ascii="Calibri" w:eastAsia="Times New Roman" w:hAnsi="Calibri" w:cs="Times New Roman"/>
          <w:iCs/>
          <w:lang w:eastAsia="pl-PL"/>
        </w:rPr>
        <w:t xml:space="preserve">(miejscowość, data) </w:t>
      </w:r>
    </w:p>
    <w:p w:rsidR="008E1CB7" w:rsidRPr="00502422" w:rsidRDefault="008E1CB7" w:rsidP="008E1C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Nazwa:………………………………………………………….</w:t>
      </w:r>
    </w:p>
    <w:p w:rsidR="008E1CB7" w:rsidRPr="00502422" w:rsidRDefault="008E1CB7" w:rsidP="008E1C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Adres:……………………………………………………………</w:t>
      </w:r>
    </w:p>
    <w:p w:rsidR="008E1CB7" w:rsidRPr="00502422" w:rsidRDefault="008E1CB7" w:rsidP="008E1C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Tel/fax:………………………………………………………….</w:t>
      </w:r>
    </w:p>
    <w:p w:rsidR="008E1CB7" w:rsidRPr="00502422" w:rsidRDefault="008E1CB7" w:rsidP="008E1CB7">
      <w:pPr>
        <w:spacing w:after="0" w:line="240" w:lineRule="auto"/>
        <w:rPr>
          <w:rFonts w:eastAsia="Times New Roman" w:cs="Times New Roman"/>
          <w:lang w:eastAsia="pl-PL"/>
        </w:rPr>
      </w:pPr>
      <w:r w:rsidRPr="00502422">
        <w:rPr>
          <w:rFonts w:ascii="Calibri" w:eastAsia="Times New Roman" w:hAnsi="Calibri" w:cs="Times New Roman"/>
          <w:lang w:eastAsia="pl-PL"/>
        </w:rPr>
        <w:t>e-mail:…………………………………………………………..</w:t>
      </w:r>
    </w:p>
    <w:p w:rsidR="008E1CB7" w:rsidRPr="00502422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REGON: …….………………………………..</w:t>
      </w:r>
    </w:p>
    <w:p w:rsidR="008E1CB7" w:rsidRPr="00502422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NIP: ………………………………….</w:t>
      </w:r>
    </w:p>
    <w:p w:rsidR="008E1CB7" w:rsidRPr="00502422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lang w:eastAsia="ar-SA"/>
        </w:rPr>
      </w:pPr>
      <w:r w:rsidRPr="00502422">
        <w:rPr>
          <w:rFonts w:ascii="Calibri" w:eastAsia="Trebuchet MS" w:hAnsi="Calibri" w:cs="Calibri"/>
          <w:lang w:eastAsia="ar-SA"/>
        </w:rPr>
        <w:t>KRS: …………………………………..</w:t>
      </w:r>
    </w:p>
    <w:p w:rsidR="008E1CB7" w:rsidRPr="00502422" w:rsidRDefault="008E1CB7" w:rsidP="008E1CB7">
      <w:pPr>
        <w:spacing w:after="0" w:line="240" w:lineRule="auto"/>
        <w:jc w:val="both"/>
        <w:rPr>
          <w:rFonts w:ascii="Calibri" w:hAnsi="Calibri" w:cs="Calibri"/>
        </w:rPr>
      </w:pPr>
      <w:bookmarkStart w:id="1" w:name="_Hlk105678128"/>
      <w:r w:rsidRPr="00502422">
        <w:rPr>
          <w:rFonts w:ascii="Calibri" w:hAnsi="Calibri" w:cs="Calibri"/>
        </w:rPr>
        <w:t xml:space="preserve">dostęp do właściwego rejestru </w:t>
      </w:r>
      <w:r w:rsidRPr="00502422">
        <w:rPr>
          <w:rStyle w:val="fontstyle01"/>
          <w:rFonts w:ascii="Calibri" w:hAnsi="Calibri" w:cs="Calibri"/>
          <w:color w:val="auto"/>
          <w:sz w:val="22"/>
          <w:szCs w:val="22"/>
        </w:rPr>
        <w:t>pod adresem</w:t>
      </w:r>
      <w:r w:rsidRPr="00502422">
        <w:rPr>
          <w:rFonts w:ascii="Calibri" w:hAnsi="Calibri" w:cs="Calibri"/>
        </w:rPr>
        <w:t>:</w:t>
      </w:r>
      <w:r w:rsidRPr="00502422">
        <w:rPr>
          <w:rFonts w:ascii="Calibri" w:eastAsia="Calibri" w:hAnsi="Calibri" w:cs="Calibri"/>
        </w:rPr>
        <w:t xml:space="preserve"> </w:t>
      </w:r>
      <w:r w:rsidRPr="00502422">
        <w:rPr>
          <w:rFonts w:ascii="Calibri" w:hAnsi="Calibri" w:cs="Calibri"/>
        </w:rPr>
        <w:t>………………………………..</w:t>
      </w:r>
    </w:p>
    <w:p w:rsidR="008E1CB7" w:rsidRPr="00502422" w:rsidRDefault="008E1CB7" w:rsidP="008E1CB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bookmarkEnd w:id="1"/>
    <w:p w:rsidR="00EF052D" w:rsidRPr="00502422" w:rsidRDefault="00F13C00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2422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FORMULARZ  </w:t>
      </w:r>
      <w:r w:rsidR="00EF052D" w:rsidRPr="00502422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OFERT</w:t>
      </w:r>
      <w:r w:rsidRPr="00502422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Y</w:t>
      </w:r>
    </w:p>
    <w:p w:rsidR="002F0B53" w:rsidRPr="00502422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Theme="minorHAnsi" w:hAnsiTheme="minorHAnsi" w:cstheme="minorHAnsi"/>
          <w:sz w:val="22"/>
          <w:szCs w:val="22"/>
        </w:rPr>
      </w:pPr>
      <w:r w:rsidRPr="00502422">
        <w:rPr>
          <w:rFonts w:asciiTheme="minorHAnsi" w:eastAsia="Calibri" w:hAnsiTheme="minorHAnsi" w:cstheme="minorHAnsi"/>
          <w:sz w:val="22"/>
          <w:szCs w:val="22"/>
        </w:rPr>
        <w:t xml:space="preserve">Nawiązując do ogłoszenia </w:t>
      </w:r>
      <w:r w:rsidRPr="00502422">
        <w:rPr>
          <w:rFonts w:asciiTheme="minorHAnsi" w:hAnsiTheme="minorHAnsi" w:cstheme="minorHAnsi"/>
          <w:sz w:val="22"/>
          <w:szCs w:val="22"/>
        </w:rPr>
        <w:t>o udzielenie zamówienia publicznego</w:t>
      </w:r>
      <w:bookmarkStart w:id="2" w:name="_Hlk127881492"/>
      <w:r w:rsidR="002F0B53" w:rsidRPr="00502422">
        <w:rPr>
          <w:rFonts w:asciiTheme="minorHAnsi" w:hAnsiTheme="minorHAnsi" w:cstheme="minorHAnsi"/>
          <w:sz w:val="22"/>
          <w:szCs w:val="22"/>
        </w:rPr>
        <w:t>, którego wartość szacunkowa jest niższa od progu kwotowego 130 000,00 zł,</w:t>
      </w:r>
      <w:r w:rsidR="002F0B53" w:rsidRPr="00502422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="002F0B53" w:rsidRPr="00502422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27881547"/>
      <w:bookmarkEnd w:id="2"/>
      <w:r w:rsidR="002F0B53" w:rsidRPr="00502422">
        <w:rPr>
          <w:rFonts w:asciiTheme="minorHAnsi" w:hAnsiTheme="minorHAnsi" w:cstheme="minorHAnsi"/>
          <w:sz w:val="22"/>
          <w:szCs w:val="22"/>
        </w:rPr>
        <w:t xml:space="preserve">tj. bez stosowania przepisów </w:t>
      </w:r>
      <w:bookmarkEnd w:id="3"/>
      <w:r w:rsidR="002F0B53" w:rsidRPr="00502422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na </w:t>
      </w:r>
      <w:r w:rsidR="002F0B53" w:rsidRPr="00502422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="00971689" w:rsidRPr="00502422">
        <w:rPr>
          <w:rFonts w:asciiTheme="minorHAnsi" w:eastAsia="Calibri" w:hAnsiTheme="minorHAnsi" w:cstheme="minorHAnsi"/>
          <w:b/>
          <w:sz w:val="22"/>
          <w:szCs w:val="22"/>
        </w:rPr>
        <w:t>diatermii chirurgicznej</w:t>
      </w:r>
      <w:r w:rsidR="00971689" w:rsidRPr="00502422">
        <w:rPr>
          <w:rFonts w:asciiTheme="minorHAnsi" w:eastAsia="Calibri" w:hAnsiTheme="minorHAnsi" w:cstheme="minorHAnsi"/>
          <w:sz w:val="22"/>
          <w:szCs w:val="22"/>
        </w:rPr>
        <w:t>.</w:t>
      </w:r>
    </w:p>
    <w:p w:rsidR="00EF052D" w:rsidRPr="00502422" w:rsidRDefault="00EF052D" w:rsidP="00E3324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EF052D" w:rsidRPr="00502422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eastAsia="Times New Roman" w:cstheme="minorHAnsi"/>
          <w:lang w:eastAsia="pl-PL"/>
        </w:rPr>
      </w:pPr>
      <w:r w:rsidRPr="00502422">
        <w:rPr>
          <w:rFonts w:eastAsia="Times New Roman" w:cstheme="minorHAnsi"/>
          <w:lang w:eastAsia="pl-PL"/>
        </w:rPr>
        <w:t>Oferujemy wykonanie przedmiotu zamówienia tj.:</w:t>
      </w:r>
    </w:p>
    <w:p w:rsidR="00EE5060" w:rsidRPr="00502422" w:rsidRDefault="00EE5060" w:rsidP="00EE5060">
      <w:pPr>
        <w:pStyle w:val="Akapitzlist"/>
        <w:spacing w:before="100" w:beforeAutospacing="1" w:after="0"/>
        <w:ind w:left="502"/>
        <w:rPr>
          <w:rFonts w:eastAsia="Times New Roman" w:cstheme="minorHAnsi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42"/>
        <w:gridCol w:w="817"/>
        <w:gridCol w:w="1451"/>
        <w:gridCol w:w="1417"/>
        <w:gridCol w:w="709"/>
        <w:gridCol w:w="1559"/>
      </w:tblGrid>
      <w:tr w:rsidR="00502422" w:rsidRPr="00502422" w:rsidTr="00502422">
        <w:trPr>
          <w:trHeight w:val="635"/>
        </w:trPr>
        <w:tc>
          <w:tcPr>
            <w:tcW w:w="568" w:type="dxa"/>
            <w:vAlign w:val="center"/>
          </w:tcPr>
          <w:p w:rsidR="003F5E27" w:rsidRPr="00502422" w:rsidRDefault="003F5E27" w:rsidP="00EF052D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502422">
              <w:rPr>
                <w:rFonts w:eastAsia="Times New Roman" w:cstheme="minorHAnsi"/>
                <w:bCs/>
                <w:lang w:eastAsia="pl-PL"/>
              </w:rPr>
              <w:t>L</w:t>
            </w:r>
            <w:r w:rsidR="00FF528E" w:rsidRPr="00502422">
              <w:rPr>
                <w:rFonts w:eastAsia="Times New Roman" w:cstheme="minorHAnsi"/>
                <w:bCs/>
                <w:lang w:eastAsia="pl-PL"/>
              </w:rPr>
              <w:t>.</w:t>
            </w:r>
            <w:r w:rsidRPr="00502422">
              <w:rPr>
                <w:rFonts w:eastAsia="Times New Roman" w:cstheme="minorHAnsi"/>
                <w:bCs/>
                <w:lang w:eastAsia="pl-PL"/>
              </w:rPr>
              <w:t>p</w:t>
            </w:r>
            <w:r w:rsidR="00FF528E" w:rsidRPr="00502422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502422" w:rsidRDefault="003F5E27" w:rsidP="00EF052D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502422">
              <w:rPr>
                <w:rFonts w:eastAsia="Times New Roman" w:cstheme="minorHAnsi"/>
                <w:bCs/>
                <w:lang w:eastAsia="pl-PL"/>
              </w:rPr>
              <w:t xml:space="preserve">Nazwa asortymentu </w:t>
            </w:r>
          </w:p>
        </w:tc>
        <w:tc>
          <w:tcPr>
            <w:tcW w:w="742" w:type="dxa"/>
            <w:vAlign w:val="center"/>
          </w:tcPr>
          <w:p w:rsidR="003F5E27" w:rsidRPr="00502422" w:rsidRDefault="003F5E27" w:rsidP="00EF052D">
            <w:pPr>
              <w:rPr>
                <w:rFonts w:eastAsia="Times New Roman" w:cstheme="minorHAnsi"/>
                <w:bCs/>
                <w:lang w:eastAsia="pl-PL"/>
              </w:rPr>
            </w:pPr>
            <w:r w:rsidRPr="00502422">
              <w:rPr>
                <w:rFonts w:eastAsia="Times New Roman" w:cstheme="minorHAnsi"/>
                <w:bCs/>
                <w:lang w:eastAsia="pl-PL"/>
              </w:rPr>
              <w:t>Jedn. miary</w:t>
            </w:r>
          </w:p>
        </w:tc>
        <w:tc>
          <w:tcPr>
            <w:tcW w:w="817" w:type="dxa"/>
            <w:vAlign w:val="center"/>
          </w:tcPr>
          <w:p w:rsidR="003F5E27" w:rsidRPr="00502422" w:rsidRDefault="003F5E27" w:rsidP="00EF052D">
            <w:pPr>
              <w:rPr>
                <w:rFonts w:eastAsia="Times New Roman" w:cstheme="minorHAnsi"/>
                <w:bCs/>
                <w:lang w:eastAsia="pl-PL"/>
              </w:rPr>
            </w:pPr>
            <w:r w:rsidRPr="00502422">
              <w:rPr>
                <w:rFonts w:eastAsia="Times New Roman" w:cstheme="minorHAnsi"/>
                <w:bCs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502422" w:rsidRDefault="003F5E27" w:rsidP="00841E31">
            <w:pPr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502422">
              <w:rPr>
                <w:rFonts w:eastAsia="Times New Roman" w:cstheme="minorHAnsi"/>
                <w:bCs/>
                <w:lang w:eastAsia="pl-PL"/>
              </w:rPr>
              <w:t>Cena jedn.</w:t>
            </w:r>
          </w:p>
          <w:p w:rsidR="003F5E27" w:rsidRPr="00502422" w:rsidRDefault="003F5E27" w:rsidP="00EF052D">
            <w:pPr>
              <w:rPr>
                <w:rFonts w:eastAsia="Times New Roman" w:cstheme="minorHAnsi"/>
                <w:lang w:eastAsia="pl-PL"/>
              </w:rPr>
            </w:pPr>
            <w:r w:rsidRPr="00502422">
              <w:rPr>
                <w:rFonts w:eastAsia="Times New Roman" w:cstheme="minorHAnsi"/>
                <w:bCs/>
                <w:lang w:eastAsia="pl-PL"/>
              </w:rPr>
              <w:t>netto w PLN</w:t>
            </w:r>
          </w:p>
        </w:tc>
        <w:tc>
          <w:tcPr>
            <w:tcW w:w="1417" w:type="dxa"/>
            <w:vAlign w:val="center"/>
          </w:tcPr>
          <w:p w:rsidR="003F5E27" w:rsidRPr="00502422" w:rsidRDefault="003F5E27" w:rsidP="00841E31">
            <w:pPr>
              <w:rPr>
                <w:rFonts w:eastAsia="Times New Roman" w:cstheme="minorHAnsi"/>
                <w:bCs/>
                <w:lang w:eastAsia="pl-PL"/>
              </w:rPr>
            </w:pPr>
            <w:r w:rsidRPr="00502422">
              <w:rPr>
                <w:rFonts w:eastAsia="Times New Roman" w:cstheme="minorHAnsi"/>
                <w:bCs/>
                <w:lang w:eastAsia="pl-PL"/>
              </w:rPr>
              <w:t>Wartość netto</w:t>
            </w:r>
          </w:p>
          <w:p w:rsidR="003F5E27" w:rsidRPr="00502422" w:rsidRDefault="003F5E27" w:rsidP="00841E31">
            <w:pPr>
              <w:rPr>
                <w:rFonts w:eastAsia="Times New Roman" w:cstheme="minorHAnsi"/>
                <w:lang w:eastAsia="pl-PL"/>
              </w:rPr>
            </w:pPr>
            <w:r w:rsidRPr="00502422">
              <w:rPr>
                <w:rFonts w:eastAsia="Times New Roman" w:cstheme="minorHAnsi"/>
                <w:bCs/>
                <w:lang w:eastAsia="pl-PL"/>
              </w:rPr>
              <w:t xml:space="preserve"> w PLN </w:t>
            </w:r>
          </w:p>
        </w:tc>
        <w:tc>
          <w:tcPr>
            <w:tcW w:w="709" w:type="dxa"/>
            <w:vAlign w:val="center"/>
          </w:tcPr>
          <w:p w:rsidR="003F5E27" w:rsidRPr="00502422" w:rsidRDefault="003F5E27" w:rsidP="00EF052D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502422">
              <w:rPr>
                <w:rFonts w:eastAsia="Times New Roman" w:cstheme="minorHAnsi"/>
                <w:bCs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502422" w:rsidRDefault="003F5E27" w:rsidP="00841E31">
            <w:pPr>
              <w:rPr>
                <w:rFonts w:eastAsia="Times New Roman" w:cstheme="minorHAnsi"/>
                <w:lang w:eastAsia="pl-PL"/>
              </w:rPr>
            </w:pPr>
            <w:r w:rsidRPr="00502422">
              <w:rPr>
                <w:rFonts w:eastAsia="Times New Roman" w:cstheme="minorHAnsi"/>
                <w:bCs/>
                <w:lang w:eastAsia="pl-PL"/>
              </w:rPr>
              <w:t>Wartość brutto</w:t>
            </w:r>
          </w:p>
          <w:p w:rsidR="003F5E27" w:rsidRPr="00502422" w:rsidRDefault="003F5E27" w:rsidP="00EF052D">
            <w:pPr>
              <w:rPr>
                <w:rFonts w:eastAsia="Times New Roman" w:cstheme="minorHAnsi"/>
                <w:lang w:eastAsia="pl-PL"/>
              </w:rPr>
            </w:pPr>
            <w:r w:rsidRPr="00502422">
              <w:rPr>
                <w:rFonts w:eastAsia="Times New Roman" w:cstheme="minorHAnsi"/>
                <w:bCs/>
                <w:lang w:eastAsia="pl-PL"/>
              </w:rPr>
              <w:t>w PLN</w:t>
            </w:r>
          </w:p>
        </w:tc>
      </w:tr>
      <w:tr w:rsidR="00502422" w:rsidRPr="00502422" w:rsidTr="00502422">
        <w:trPr>
          <w:trHeight w:val="328"/>
        </w:trPr>
        <w:tc>
          <w:tcPr>
            <w:tcW w:w="568" w:type="dxa"/>
            <w:vAlign w:val="center"/>
          </w:tcPr>
          <w:p w:rsidR="003F5E27" w:rsidRPr="00502422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502422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502422" w:rsidRDefault="00971689" w:rsidP="00951015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502422">
              <w:rPr>
                <w:rFonts w:eastAsia="Times New Roman" w:cstheme="minorHAnsi"/>
                <w:lang w:eastAsia="pl-PL"/>
              </w:rPr>
              <w:t>Diatermia chirurgiczna</w:t>
            </w:r>
            <w:r w:rsidR="00A67CC2" w:rsidRPr="00502422">
              <w:rPr>
                <w:rFonts w:eastAsia="Times New Roman" w:cstheme="minorHAnsi"/>
                <w:lang w:eastAsia="pl-PL"/>
              </w:rPr>
              <w:t xml:space="preserve"> -zgodnie z załącznikiem do FO - Zestawienie parametrów technicznych.</w:t>
            </w:r>
          </w:p>
        </w:tc>
        <w:tc>
          <w:tcPr>
            <w:tcW w:w="742" w:type="dxa"/>
            <w:vAlign w:val="center"/>
          </w:tcPr>
          <w:p w:rsidR="003F5E27" w:rsidRPr="00502422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502422"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817" w:type="dxa"/>
            <w:vAlign w:val="center"/>
          </w:tcPr>
          <w:p w:rsidR="003F5E27" w:rsidRPr="00502422" w:rsidRDefault="00A67CC2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502422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502422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3F5E27" w:rsidRPr="00502422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3F5E27" w:rsidRPr="00502422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502422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02422" w:rsidRPr="00502422" w:rsidTr="00502422">
        <w:trPr>
          <w:trHeight w:val="358"/>
        </w:trPr>
        <w:tc>
          <w:tcPr>
            <w:tcW w:w="568" w:type="dxa"/>
          </w:tcPr>
          <w:p w:rsidR="002F0B53" w:rsidRPr="00502422" w:rsidRDefault="002F0B53" w:rsidP="00D9778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18" w:type="dxa"/>
          </w:tcPr>
          <w:p w:rsidR="002F0B53" w:rsidRPr="00502422" w:rsidRDefault="002F0B53" w:rsidP="00D9778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42" w:type="dxa"/>
          </w:tcPr>
          <w:p w:rsidR="002F0B53" w:rsidRPr="00502422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7" w:type="dxa"/>
          </w:tcPr>
          <w:p w:rsidR="002F0B53" w:rsidRPr="00502422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502422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lang w:eastAsia="pl-PL"/>
              </w:rPr>
            </w:pPr>
            <w:r w:rsidRPr="00502422"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417" w:type="dxa"/>
            <w:vAlign w:val="center"/>
          </w:tcPr>
          <w:p w:rsidR="002F0B53" w:rsidRPr="00502422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2F0B53" w:rsidRPr="00502422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502422">
              <w:rPr>
                <w:rFonts w:eastAsia="Times New Roman" w:cstheme="minorHAnsi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502422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27431E" w:rsidRPr="00502422" w:rsidRDefault="0027431E" w:rsidP="0027431E">
      <w:pPr>
        <w:pStyle w:val="Akapitzlist"/>
        <w:ind w:left="502"/>
        <w:jc w:val="both"/>
        <w:rPr>
          <w:rFonts w:eastAsia="Times New Roman" w:cstheme="minorHAnsi"/>
          <w:lang w:eastAsia="pl-PL"/>
        </w:rPr>
      </w:pPr>
      <w:r w:rsidRPr="00502422">
        <w:rPr>
          <w:rFonts w:eastAsia="Times New Roman" w:cstheme="minorHAnsi"/>
          <w:lang w:eastAsia="pl-PL"/>
        </w:rPr>
        <w:t xml:space="preserve">* Wszystkie ceny mają być zaokrąglone </w:t>
      </w:r>
      <w:r w:rsidRPr="00502422">
        <w:rPr>
          <w:rFonts w:eastAsia="Times New Roman" w:cstheme="minorHAnsi"/>
          <w:u w:val="single"/>
          <w:lang w:eastAsia="pl-PL"/>
        </w:rPr>
        <w:t>do dwóch miejsc</w:t>
      </w:r>
      <w:r w:rsidRPr="00502422">
        <w:rPr>
          <w:rFonts w:eastAsia="Times New Roman" w:cstheme="minorHAnsi"/>
          <w:lang w:eastAsia="pl-PL"/>
        </w:rPr>
        <w:t xml:space="preserve"> po przecinku.</w:t>
      </w:r>
    </w:p>
    <w:p w:rsidR="0027431E" w:rsidRPr="00502422" w:rsidRDefault="0027431E" w:rsidP="0027431E">
      <w:pPr>
        <w:pStyle w:val="Akapitzlist"/>
        <w:ind w:left="502"/>
        <w:jc w:val="both"/>
        <w:rPr>
          <w:rFonts w:eastAsia="Times New Roman" w:cstheme="minorHAnsi"/>
          <w:lang w:eastAsia="pl-PL"/>
        </w:rPr>
      </w:pPr>
    </w:p>
    <w:p w:rsidR="007D0D99" w:rsidRPr="00502422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02422">
        <w:rPr>
          <w:rFonts w:eastAsia="Times New Roman" w:cstheme="minorHAnsi"/>
          <w:lang w:eastAsia="pl-PL"/>
        </w:rPr>
        <w:t xml:space="preserve">Termin realizacji zamówienia:  </w:t>
      </w:r>
      <w:r w:rsidR="00E33244" w:rsidRPr="00502422">
        <w:rPr>
          <w:rFonts w:eastAsia="Times New Roman" w:cstheme="minorHAnsi"/>
          <w:lang w:eastAsia="pl-PL"/>
        </w:rPr>
        <w:t xml:space="preserve">do </w:t>
      </w:r>
      <w:r w:rsidR="00C44B8F" w:rsidRPr="00502422">
        <w:rPr>
          <w:rFonts w:eastAsia="Times New Roman" w:cstheme="minorHAnsi"/>
          <w:lang w:eastAsia="pl-PL"/>
        </w:rPr>
        <w:t>…………………….</w:t>
      </w:r>
      <w:r w:rsidRPr="00502422">
        <w:rPr>
          <w:rFonts w:eastAsia="Times New Roman" w:cstheme="minorHAnsi"/>
          <w:lang w:eastAsia="pl-PL"/>
        </w:rPr>
        <w:t>...</w:t>
      </w:r>
      <w:r w:rsidR="00FA04F0" w:rsidRPr="00502422">
        <w:rPr>
          <w:rFonts w:eastAsia="Times New Roman" w:cstheme="minorHAnsi"/>
          <w:lang w:eastAsia="pl-PL"/>
        </w:rPr>
        <w:t>....</w:t>
      </w:r>
      <w:r w:rsidRPr="00502422">
        <w:rPr>
          <w:rFonts w:eastAsia="Times New Roman" w:cstheme="minorHAnsi"/>
          <w:lang w:eastAsia="pl-PL"/>
        </w:rPr>
        <w:t>....</w:t>
      </w:r>
      <w:r w:rsidR="0027431E" w:rsidRPr="00502422">
        <w:rPr>
          <w:rFonts w:eastAsia="Times New Roman" w:cstheme="minorHAnsi"/>
          <w:lang w:eastAsia="pl-PL"/>
        </w:rPr>
        <w:t>...</w:t>
      </w:r>
      <w:r w:rsidR="00C46C3E" w:rsidRPr="00502422">
        <w:rPr>
          <w:rFonts w:eastAsia="Times New Roman" w:cstheme="minorHAnsi"/>
          <w:lang w:eastAsia="pl-PL"/>
        </w:rPr>
        <w:t xml:space="preserve"> </w:t>
      </w:r>
      <w:r w:rsidR="00084416" w:rsidRPr="00502422">
        <w:rPr>
          <w:rFonts w:eastAsia="Times New Roman" w:cstheme="minorHAnsi"/>
          <w:lang w:eastAsia="pl-PL"/>
        </w:rPr>
        <w:t xml:space="preserve"> </w:t>
      </w:r>
      <w:r w:rsidR="007D0D99" w:rsidRPr="00502422">
        <w:rPr>
          <w:rFonts w:eastAsia="Times New Roman" w:cstheme="minorHAnsi"/>
          <w:lang w:eastAsia="pl-PL"/>
        </w:rPr>
        <w:t>(</w:t>
      </w:r>
      <w:r w:rsidR="00BF0F54" w:rsidRPr="00502422">
        <w:rPr>
          <w:rFonts w:eastAsia="Times New Roman" w:cstheme="minorHAnsi"/>
          <w:lang w:eastAsia="pl-PL"/>
        </w:rPr>
        <w:t xml:space="preserve">maksymalnie </w:t>
      </w:r>
      <w:r w:rsidR="007D0D99" w:rsidRPr="00502422">
        <w:rPr>
          <w:rFonts w:eastAsia="Times New Roman" w:cstheme="minorHAnsi"/>
          <w:lang w:eastAsia="pl-PL"/>
        </w:rPr>
        <w:t>do</w:t>
      </w:r>
      <w:r w:rsidR="00E33244" w:rsidRPr="00502422">
        <w:rPr>
          <w:rFonts w:eastAsia="Times New Roman" w:cstheme="minorHAnsi"/>
          <w:lang w:eastAsia="pl-PL"/>
        </w:rPr>
        <w:t xml:space="preserve"> </w:t>
      </w:r>
      <w:r w:rsidR="00971689" w:rsidRPr="00502422">
        <w:rPr>
          <w:rFonts w:eastAsia="Times New Roman" w:cstheme="minorHAnsi"/>
          <w:lang w:eastAsia="pl-PL"/>
        </w:rPr>
        <w:t>8.12</w:t>
      </w:r>
      <w:r w:rsidR="00E33244" w:rsidRPr="00502422">
        <w:rPr>
          <w:rFonts w:eastAsia="Times New Roman" w:cstheme="minorHAnsi"/>
          <w:lang w:eastAsia="pl-PL"/>
        </w:rPr>
        <w:t>.2023)</w:t>
      </w:r>
    </w:p>
    <w:p w:rsidR="00203E93" w:rsidRPr="00502422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2422">
        <w:rPr>
          <w:rFonts w:eastAsia="Times New Roman" w:cstheme="minorHAnsi"/>
          <w:lang w:eastAsia="pl-PL"/>
        </w:rPr>
        <w:t xml:space="preserve">Warunki płatności: Przelewem </w:t>
      </w:r>
      <w:r w:rsidR="00B345BF" w:rsidRPr="00502422">
        <w:rPr>
          <w:rFonts w:eastAsia="Times New Roman" w:cstheme="minorHAnsi"/>
          <w:lang w:eastAsia="pl-PL"/>
        </w:rPr>
        <w:t xml:space="preserve"> </w:t>
      </w:r>
      <w:r w:rsidRPr="00502422">
        <w:rPr>
          <w:rFonts w:eastAsia="Times New Roman" w:cstheme="minorHAnsi"/>
          <w:lang w:eastAsia="pl-PL"/>
        </w:rPr>
        <w:t>………………………</w:t>
      </w:r>
      <w:r w:rsidR="00E33244" w:rsidRPr="00502422">
        <w:rPr>
          <w:rFonts w:eastAsia="Times New Roman" w:cstheme="minorHAnsi"/>
          <w:lang w:eastAsia="pl-PL"/>
        </w:rPr>
        <w:t xml:space="preserve"> </w:t>
      </w:r>
      <w:r w:rsidRPr="00502422">
        <w:rPr>
          <w:rFonts w:eastAsia="Times New Roman" w:cstheme="minorHAnsi"/>
          <w:lang w:eastAsia="pl-PL"/>
        </w:rPr>
        <w:t>od daty otrzymania prawidłowo wystawionej faktury</w:t>
      </w:r>
      <w:r w:rsidR="00E33244" w:rsidRPr="00502422">
        <w:rPr>
          <w:rFonts w:eastAsia="Times New Roman" w:cstheme="minorHAnsi"/>
          <w:lang w:eastAsia="pl-PL"/>
        </w:rPr>
        <w:t xml:space="preserve"> (30 dni)</w:t>
      </w:r>
      <w:r w:rsidRPr="00502422">
        <w:rPr>
          <w:rFonts w:eastAsia="Times New Roman" w:cstheme="minorHAnsi"/>
          <w:lang w:eastAsia="pl-PL"/>
        </w:rPr>
        <w:t>.</w:t>
      </w:r>
    </w:p>
    <w:p w:rsidR="0096475E" w:rsidRPr="00502422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2422">
        <w:rPr>
          <w:rFonts w:eastAsia="Times New Roman" w:cstheme="minorHAnsi"/>
          <w:lang w:eastAsia="pl-PL"/>
        </w:rPr>
        <w:t>Termin związania  ofertą:  30</w:t>
      </w:r>
      <w:r w:rsidRPr="00502422">
        <w:rPr>
          <w:rFonts w:eastAsia="Times New Roman" w:cstheme="minorHAnsi"/>
          <w:bCs/>
          <w:lang w:eastAsia="pl-PL"/>
        </w:rPr>
        <w:t xml:space="preserve"> dni,</w:t>
      </w:r>
      <w:r w:rsidRPr="00502422">
        <w:rPr>
          <w:rFonts w:eastAsia="Times New Roman" w:cstheme="minorHAnsi"/>
          <w:lang w:eastAsia="pl-PL"/>
        </w:rPr>
        <w:t xml:space="preserve"> licząc od dnia upływu terminu do składania ofert</w:t>
      </w:r>
      <w:r w:rsidRPr="00502422">
        <w:rPr>
          <w:rFonts w:cstheme="minorHAnsi"/>
        </w:rPr>
        <w:t>.</w:t>
      </w:r>
      <w:bookmarkStart w:id="4" w:name="_Hlk112742039"/>
    </w:p>
    <w:p w:rsidR="0096475E" w:rsidRPr="00502422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02422">
        <w:rPr>
          <w:rFonts w:eastAsia="Times New Roman" w:cstheme="minorHAnsi"/>
          <w:b/>
          <w:lang w:eastAsia="pl-PL"/>
        </w:rPr>
        <w:t>OŚWIADCZAM, ŻE:</w:t>
      </w:r>
    </w:p>
    <w:p w:rsidR="0096475E" w:rsidRPr="00502422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2422">
        <w:rPr>
          <w:rFonts w:asciiTheme="minorHAnsi" w:hAnsiTheme="minorHAnsi" w:cstheme="minorHAnsi"/>
          <w:sz w:val="22"/>
          <w:szCs w:val="22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502422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96475E" w:rsidRPr="00502422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02422">
        <w:rPr>
          <w:rFonts w:eastAsia="Times New Roman" w:cstheme="minorHAnsi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96475E" w:rsidRPr="00502422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02422">
        <w:rPr>
          <w:rFonts w:eastAsia="Times New Roman" w:cstheme="minorHAnsi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502422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02422">
        <w:rPr>
          <w:rFonts w:asciiTheme="minorHAnsi" w:hAnsiTheme="minorHAnsi" w:cstheme="minorHAnsi"/>
          <w:sz w:val="22"/>
          <w:szCs w:val="22"/>
        </w:rPr>
        <w:t>posiadamy niezbędne uprawnienia, wiedzę, doświadczenie, potencjał ekonomiczny i techniczny oraz znajdujmy się w sytuacji finansowej zapewniającej wykonanie zamówienia,</w:t>
      </w:r>
    </w:p>
    <w:p w:rsidR="0096475E" w:rsidRPr="00502422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02422">
        <w:rPr>
          <w:rFonts w:eastAsia="Times New Roman" w:cstheme="minorHAnsi"/>
          <w:lang w:eastAsia="pl-PL"/>
        </w:rPr>
        <w:lastRenderedPageBreak/>
        <w:t>cena podana w ofercie zawiera wszystkie koszty i składniki związane z wykonaniem zamówienia jakie ponosi Zamawiający,</w:t>
      </w:r>
    </w:p>
    <w:p w:rsidR="0096475E" w:rsidRPr="00502422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eastAsia="pl-PL"/>
        </w:rPr>
      </w:pPr>
      <w:r w:rsidRPr="00502422">
        <w:rPr>
          <w:rFonts w:eastAsia="Calibri" w:cstheme="minorHAnsi"/>
          <w:lang w:eastAsia="pl-PL"/>
        </w:rPr>
        <w:t>wypełniłem obowiązki informacyjne przewidziane w art. 13 lub art. 14 RODO</w:t>
      </w:r>
      <w:r w:rsidRPr="00502422">
        <w:rPr>
          <w:rFonts w:eastAsia="Calibri" w:cstheme="minorHAnsi"/>
          <w:vertAlign w:val="superscript"/>
          <w:lang w:eastAsia="pl-PL"/>
        </w:rPr>
        <w:t>1</w:t>
      </w:r>
      <w:r w:rsidRPr="00502422">
        <w:rPr>
          <w:rFonts w:eastAsia="Calibri" w:cstheme="minorHAnsi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502422">
        <w:rPr>
          <w:rFonts w:eastAsia="Calibri" w:cstheme="minorHAnsi"/>
          <w:i/>
          <w:lang w:eastAsia="pl-PL"/>
        </w:rPr>
        <w:t>(wykreślić jeśli nie dotyczy).</w:t>
      </w:r>
    </w:p>
    <w:p w:rsidR="0096475E" w:rsidRPr="00502422" w:rsidRDefault="0096475E" w:rsidP="0096475E">
      <w:pPr>
        <w:spacing w:after="0" w:line="240" w:lineRule="auto"/>
        <w:ind w:left="709"/>
        <w:jc w:val="both"/>
        <w:rPr>
          <w:rFonts w:eastAsia="Calibri" w:cstheme="minorHAnsi"/>
          <w:i/>
        </w:rPr>
      </w:pPr>
      <w:r w:rsidRPr="00502422">
        <w:rPr>
          <w:rFonts w:eastAsia="Calibri" w:cstheme="minorHAnsi"/>
          <w:i/>
          <w:vertAlign w:val="superscript"/>
        </w:rPr>
        <w:t xml:space="preserve">1) </w:t>
      </w:r>
      <w:r w:rsidRPr="00502422">
        <w:rPr>
          <w:rFonts w:eastAsia="Calibri" w:cstheme="minorHAnsi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02422">
        <w:rPr>
          <w:rFonts w:eastAsia="Calibri" w:cstheme="minorHAnsi"/>
          <w:i/>
        </w:rPr>
        <w:t>Dz.Urz.UE</w:t>
      </w:r>
      <w:proofErr w:type="spellEnd"/>
      <w:r w:rsidRPr="00502422">
        <w:rPr>
          <w:rFonts w:eastAsia="Calibri" w:cstheme="minorHAnsi"/>
          <w:i/>
        </w:rPr>
        <w:t xml:space="preserve"> L119 z 04.05.2016,str. 1). </w:t>
      </w:r>
    </w:p>
    <w:p w:rsidR="00A67CC2" w:rsidRPr="00502422" w:rsidRDefault="0096475E" w:rsidP="00BF0F54">
      <w:pPr>
        <w:spacing w:after="0" w:line="240" w:lineRule="auto"/>
        <w:ind w:left="709"/>
        <w:jc w:val="both"/>
        <w:rPr>
          <w:rFonts w:eastAsia="Times New Roman" w:cstheme="minorHAnsi"/>
          <w:lang w:eastAsia="pl-PL"/>
        </w:rPr>
      </w:pPr>
      <w:r w:rsidRPr="00502422">
        <w:rPr>
          <w:rFonts w:eastAsia="Calibri" w:cstheme="minorHAnsi"/>
          <w:b/>
          <w:i/>
          <w:lang w:eastAsia="pl-PL"/>
        </w:rPr>
        <w:t xml:space="preserve">* </w:t>
      </w:r>
      <w:r w:rsidRPr="00502422">
        <w:rPr>
          <w:rFonts w:eastAsia="Calibri" w:cstheme="minorHAns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502422">
        <w:rPr>
          <w:rFonts w:eastAsia="Times New Roman" w:cstheme="minorHAnsi"/>
          <w:lang w:eastAsia="pl-PL"/>
        </w:rPr>
        <w:t xml:space="preserve"> </w:t>
      </w:r>
    </w:p>
    <w:p w:rsidR="0096475E" w:rsidRPr="00502422" w:rsidRDefault="0096475E" w:rsidP="00BF0F5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bookmarkStart w:id="5" w:name="_Hlk112741984"/>
      <w:r w:rsidRPr="00502422">
        <w:rPr>
          <w:rFonts w:eastAsia="Trebuchet MS" w:cstheme="minorHAnsi"/>
          <w:b/>
          <w:kern w:val="1"/>
          <w:highlight w:val="yellow"/>
          <w:lang w:eastAsia="hi-IN" w:bidi="hi-IN"/>
        </w:rPr>
        <w:t>PODLEGAM /  NIE PODLEGAM</w:t>
      </w:r>
      <w:r w:rsidRPr="00502422">
        <w:rPr>
          <w:rFonts w:eastAsia="Trebuchet MS" w:cstheme="minorHAnsi"/>
          <w:kern w:val="1"/>
          <w:highlight w:val="yellow"/>
          <w:vertAlign w:val="superscript"/>
          <w:lang w:eastAsia="hi-IN" w:bidi="hi-IN"/>
        </w:rPr>
        <w:t>*</w:t>
      </w:r>
      <w:r w:rsidRPr="00502422">
        <w:rPr>
          <w:rFonts w:eastAsia="Trebuchet MS" w:cstheme="minorHAnsi"/>
          <w:kern w:val="1"/>
          <w:vertAlign w:val="superscript"/>
          <w:lang w:eastAsia="hi-IN" w:bidi="hi-IN"/>
        </w:rPr>
        <w:t xml:space="preserve"> </w:t>
      </w:r>
      <w:r w:rsidRPr="00502422">
        <w:rPr>
          <w:rFonts w:eastAsia="Trebuchet MS" w:cstheme="minorHAnsi"/>
          <w:kern w:val="1"/>
          <w:lang w:eastAsia="hi-IN" w:bidi="hi-IN"/>
        </w:rPr>
        <w:t>wykluczeniu z</w:t>
      </w:r>
      <w:r w:rsidRPr="00502422">
        <w:rPr>
          <w:rFonts w:eastAsia="Trebuchet MS" w:cstheme="minorHAnsi"/>
          <w:i/>
          <w:kern w:val="1"/>
          <w:lang w:eastAsia="hi-IN" w:bidi="hi-IN"/>
        </w:rPr>
        <w:t xml:space="preserve"> </w:t>
      </w:r>
      <w:bookmarkStart w:id="6" w:name="_Hlk101338764"/>
      <w:r w:rsidRPr="00502422">
        <w:rPr>
          <w:rFonts w:eastAsia="Trebuchet MS" w:cstheme="minorHAnsi"/>
          <w:kern w:val="1"/>
          <w:lang w:eastAsia="hi-IN" w:bidi="hi-IN"/>
        </w:rPr>
        <w:t xml:space="preserve">postępowania w </w:t>
      </w:r>
      <w:r w:rsidRPr="00502422">
        <w:rPr>
          <w:rFonts w:eastAsia="Times New Roman" w:cstheme="minorHAnsi"/>
          <w:lang w:eastAsia="pl-PL"/>
        </w:rPr>
        <w:t xml:space="preserve">niniejszym zapytaniu ofertowym o udzielenie zamówienia publicznego o wartości szacunkowej nie przekraczającej kwoty 130 000,00 zł, </w:t>
      </w:r>
      <w:r w:rsidRPr="00502422">
        <w:rPr>
          <w:rFonts w:eastAsia="Trebuchet MS" w:cstheme="minorHAnsi"/>
        </w:rPr>
        <w:t>na</w:t>
      </w:r>
      <w:r w:rsidRPr="00502422">
        <w:rPr>
          <w:rFonts w:eastAsia="Trebuchet MS" w:cstheme="minorHAnsi"/>
          <w:i/>
        </w:rPr>
        <w:t xml:space="preserve"> </w:t>
      </w:r>
      <w:r w:rsidRPr="00502422">
        <w:rPr>
          <w:rFonts w:eastAsia="Trebuchet MS" w:cstheme="minorHAnsi"/>
        </w:rPr>
        <w:t xml:space="preserve">podstawie </w:t>
      </w:r>
      <w:r w:rsidRPr="00502422">
        <w:rPr>
          <w:rFonts w:cstheme="minorHAnsi"/>
        </w:rPr>
        <w:t>art. 7 ust. 1 ustawy z dnia 13 kwietnia 2022r. o szczególnych rozwiązaniach w zakresie przeciwdziałania wspieraniu agresji na Ukrainę oraz służących ochronie bezpieczeństwa narodowego</w:t>
      </w:r>
      <w:r w:rsidRPr="00502422">
        <w:rPr>
          <w:rFonts w:eastAsia="Trebuchet MS" w:cstheme="minorHAnsi"/>
        </w:rPr>
        <w:t xml:space="preserve"> (</w:t>
      </w:r>
      <w:r w:rsidRPr="00502422">
        <w:rPr>
          <w:rFonts w:eastAsia="Trebuchet MS" w:cstheme="minorHAnsi"/>
          <w:vertAlign w:val="superscript"/>
        </w:rPr>
        <w:t>*</w:t>
      </w:r>
      <w:r w:rsidRPr="00502422">
        <w:rPr>
          <w:rFonts w:eastAsia="Trebuchet MS" w:cstheme="minorHAnsi"/>
        </w:rPr>
        <w:t xml:space="preserve">niepotrzebne przekreślić).  </w:t>
      </w:r>
    </w:p>
    <w:p w:rsidR="0096475E" w:rsidRPr="00502422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eastAsia="Trebuchet MS" w:cstheme="minorHAnsi"/>
        </w:rPr>
      </w:pPr>
      <w:r w:rsidRPr="00502422">
        <w:rPr>
          <w:rFonts w:eastAsia="Trebuchet MS" w:cstheme="minorHAnsi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:rsidR="0096475E" w:rsidRPr="00502422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eastAsia="Times New Roman" w:cstheme="minorHAnsi"/>
          <w:lang w:eastAsia="pl-PL"/>
        </w:rPr>
      </w:pPr>
      <w:r w:rsidRPr="00502422">
        <w:rPr>
          <w:rFonts w:eastAsia="Times New Roman" w:cstheme="minorHAnsi"/>
          <w:lang w:eastAsia="pl-PL"/>
        </w:rPr>
        <w:t>Załącznikami do niniejszego formularza stanowiącymi integralną część oferty są:</w:t>
      </w:r>
    </w:p>
    <w:p w:rsidR="0096475E" w:rsidRPr="00502422" w:rsidRDefault="0096475E" w:rsidP="0096475E">
      <w:pPr>
        <w:spacing w:line="360" w:lineRule="auto"/>
        <w:ind w:firstLine="426"/>
        <w:rPr>
          <w:rFonts w:eastAsia="Times New Roman" w:cstheme="minorHAnsi"/>
          <w:lang w:eastAsia="pl-PL"/>
        </w:rPr>
      </w:pPr>
      <w:r w:rsidRPr="00502422">
        <w:rPr>
          <w:rFonts w:eastAsia="Times New Roman" w:cstheme="minorHAnsi"/>
          <w:lang w:eastAsia="pl-PL"/>
        </w:rPr>
        <w:t>1. ....................................................................</w:t>
      </w:r>
    </w:p>
    <w:p w:rsidR="0096475E" w:rsidRPr="00502422" w:rsidRDefault="0096475E" w:rsidP="0096475E">
      <w:pPr>
        <w:spacing w:line="360" w:lineRule="auto"/>
        <w:ind w:firstLine="426"/>
        <w:rPr>
          <w:rFonts w:eastAsia="Times New Roman" w:cstheme="minorHAnsi"/>
          <w:lang w:eastAsia="pl-PL"/>
        </w:rPr>
      </w:pPr>
      <w:r w:rsidRPr="00502422">
        <w:rPr>
          <w:rFonts w:eastAsia="Times New Roman" w:cstheme="minorHAnsi"/>
          <w:lang w:eastAsia="pl-PL"/>
        </w:rPr>
        <w:t>2. ...................................................................</w:t>
      </w:r>
    </w:p>
    <w:p w:rsidR="0096475E" w:rsidRPr="00502422" w:rsidRDefault="0096475E" w:rsidP="0096475E">
      <w:pPr>
        <w:spacing w:line="360" w:lineRule="auto"/>
        <w:ind w:firstLine="426"/>
        <w:rPr>
          <w:rFonts w:eastAsia="Times New Roman" w:cstheme="minorHAnsi"/>
          <w:lang w:eastAsia="pl-PL"/>
        </w:rPr>
      </w:pPr>
      <w:r w:rsidRPr="00502422">
        <w:rPr>
          <w:rFonts w:eastAsia="Times New Roman" w:cstheme="minorHAnsi"/>
          <w:lang w:eastAsia="pl-PL"/>
        </w:rPr>
        <w:t>3. ...................................................................</w:t>
      </w:r>
      <w:bookmarkEnd w:id="4"/>
    </w:p>
    <w:p w:rsidR="00EF052D" w:rsidRPr="00502422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502422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502422" w:rsidRDefault="00EF052D" w:rsidP="00FF528E">
      <w:pPr>
        <w:pStyle w:val="NormalnyWeb"/>
        <w:spacing w:before="0" w:beforeAutospacing="0" w:after="0"/>
        <w:jc w:val="both"/>
      </w:pPr>
    </w:p>
    <w:p w:rsidR="00EF052D" w:rsidRPr="00502422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EF052D" w:rsidRPr="00502422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502422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502422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502422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502422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502422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27A" w:rsidRPr="00502422" w:rsidRDefault="00D8527A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C00" w:rsidRPr="00502422" w:rsidRDefault="00D8527A" w:rsidP="00447126">
      <w:pPr>
        <w:spacing w:before="100" w:beforeAutospacing="1" w:after="0"/>
        <w:jc w:val="right"/>
        <w:rPr>
          <w:rFonts w:eastAsia="Times New Roman" w:cstheme="minorHAnsi"/>
          <w:b/>
          <w:lang w:eastAsia="pl-PL"/>
        </w:rPr>
      </w:pPr>
      <w:r w:rsidRPr="00502422">
        <w:rPr>
          <w:rFonts w:eastAsia="Times New Roman" w:cstheme="minorHAnsi"/>
          <w:b/>
          <w:highlight w:val="yellow"/>
          <w:lang w:eastAsia="pl-PL"/>
        </w:rPr>
        <w:lastRenderedPageBreak/>
        <w:t>ZAŁĄCZNIK DO FORMULARZA OFERTY</w:t>
      </w:r>
    </w:p>
    <w:p w:rsidR="00447126" w:rsidRPr="00502422" w:rsidRDefault="00447126" w:rsidP="00447126">
      <w:pPr>
        <w:spacing w:before="100" w:beforeAutospacing="1" w:after="0" w:line="240" w:lineRule="auto"/>
        <w:jc w:val="right"/>
        <w:rPr>
          <w:rFonts w:eastAsia="Times New Roman" w:cstheme="minorHAnsi"/>
          <w:b/>
          <w:lang w:eastAsia="pl-PL"/>
        </w:rPr>
      </w:pPr>
    </w:p>
    <w:p w:rsidR="00D8527A" w:rsidRPr="00502422" w:rsidRDefault="00D8527A" w:rsidP="00D8527A">
      <w:pPr>
        <w:spacing w:after="0" w:line="240" w:lineRule="auto"/>
        <w:jc w:val="center"/>
        <w:rPr>
          <w:rFonts w:ascii="Calibri" w:hAnsi="Calibri" w:cs="Calibri"/>
          <w:b/>
          <w:bCs/>
          <w:iCs/>
          <w:sz w:val="28"/>
          <w:szCs w:val="28"/>
        </w:rPr>
      </w:pPr>
      <w:r w:rsidRPr="00502422">
        <w:rPr>
          <w:rFonts w:ascii="Calibri" w:hAnsi="Calibri" w:cs="Calibri"/>
          <w:b/>
          <w:sz w:val="28"/>
          <w:szCs w:val="28"/>
        </w:rPr>
        <w:t xml:space="preserve">ZESTAWIENIE PARAMETRÓW TECHNICZNYCH  </w:t>
      </w:r>
    </w:p>
    <w:p w:rsidR="00D8527A" w:rsidRPr="00502422" w:rsidRDefault="00D8527A" w:rsidP="00D8527A">
      <w:pPr>
        <w:pStyle w:val="NormalnyWeb"/>
        <w:shd w:val="clear" w:color="auto" w:fill="FFFFFF"/>
        <w:spacing w:before="0" w:after="0"/>
        <w:ind w:left="851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2422">
        <w:rPr>
          <w:rFonts w:asciiTheme="minorHAnsi" w:hAnsiTheme="minorHAnsi" w:cstheme="minorHAnsi"/>
          <w:b/>
          <w:sz w:val="22"/>
          <w:szCs w:val="22"/>
        </w:rPr>
        <w:t>Dotyczy:</w:t>
      </w:r>
      <w:r w:rsidRPr="00502422">
        <w:rPr>
          <w:rFonts w:asciiTheme="minorHAnsi" w:hAnsiTheme="minorHAnsi" w:cstheme="minorHAnsi"/>
          <w:sz w:val="22"/>
          <w:szCs w:val="22"/>
        </w:rPr>
        <w:t xml:space="preserve"> postępowania o udzielenie zamówienia publicznego, którego wartość szacunkowa jest niższa od progu kwotowego 130 000,00 zł,</w:t>
      </w:r>
      <w:r w:rsidRPr="00502422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Pr="00502422">
        <w:rPr>
          <w:rFonts w:asciiTheme="minorHAnsi" w:hAnsiTheme="minorHAnsi" w:cstheme="minorHAnsi"/>
          <w:sz w:val="22"/>
          <w:szCs w:val="22"/>
        </w:rPr>
        <w:t xml:space="preserve"> tj. bez stosowania przepisów ustawy z dnia 11 września 2019 roku Prawo zamówień publicznych na </w:t>
      </w:r>
      <w:r w:rsidRPr="00502422">
        <w:rPr>
          <w:rFonts w:asciiTheme="minorHAnsi" w:hAnsiTheme="minorHAnsi" w:cstheme="minorHAnsi"/>
          <w:b/>
          <w:sz w:val="22"/>
          <w:szCs w:val="22"/>
        </w:rPr>
        <w:t xml:space="preserve">zakup </w:t>
      </w:r>
      <w:r w:rsidRPr="00502422">
        <w:rPr>
          <w:rFonts w:asciiTheme="minorHAnsi" w:eastAsia="Calibri" w:hAnsiTheme="minorHAnsi" w:cstheme="minorHAnsi"/>
          <w:b/>
          <w:sz w:val="22"/>
          <w:szCs w:val="22"/>
        </w:rPr>
        <w:t>diatermii chirurgicznej.</w:t>
      </w:r>
    </w:p>
    <w:p w:rsidR="00D8527A" w:rsidRPr="00502422" w:rsidRDefault="00D8527A" w:rsidP="00D8527A">
      <w:pPr>
        <w:rPr>
          <w:rFonts w:cstheme="minorHAnsi"/>
          <w:b/>
          <w:bCs/>
          <w:u w:val="single"/>
        </w:rPr>
      </w:pPr>
    </w:p>
    <w:p w:rsidR="00D8527A" w:rsidRPr="00502422" w:rsidRDefault="00D8527A" w:rsidP="00D8527A">
      <w:pPr>
        <w:spacing w:line="240" w:lineRule="auto"/>
        <w:jc w:val="both"/>
        <w:rPr>
          <w:rFonts w:cstheme="minorHAnsi"/>
          <w:b/>
          <w:bCs/>
          <w:u w:val="single"/>
        </w:rPr>
      </w:pPr>
      <w:r w:rsidRPr="00502422">
        <w:rPr>
          <w:rFonts w:cstheme="minorHAnsi"/>
          <w:b/>
          <w:bCs/>
          <w:u w:val="single"/>
        </w:rPr>
        <w:t xml:space="preserve">UWAGA:  </w:t>
      </w:r>
      <w:r w:rsidRPr="00502422">
        <w:rPr>
          <w:rFonts w:cstheme="minorHAnsi"/>
        </w:rPr>
        <w:t>Wymogiem jest, aby wartości podane w kolumnie „</w:t>
      </w:r>
      <w:r w:rsidRPr="00502422">
        <w:rPr>
          <w:rFonts w:cstheme="minorHAnsi"/>
          <w:bCs/>
          <w:iCs/>
        </w:rPr>
        <w:t>Parametr oferowany</w:t>
      </w:r>
      <w:r w:rsidRPr="00502422">
        <w:rPr>
          <w:rFonts w:cstheme="minorHAnsi"/>
        </w:rPr>
        <w:t xml:space="preserve">” były zgodne ze stanem faktycznym oraz danymi zawartymi w oficjalnym dokumencie przedstawiającym dane techniczne  (np. katalog). </w:t>
      </w:r>
      <w:r w:rsidRPr="00502422">
        <w:rPr>
          <w:rFonts w:cstheme="minorHAnsi"/>
          <w:b/>
          <w:bCs/>
          <w:u w:val="single"/>
        </w:rPr>
        <w:t xml:space="preserve"> </w:t>
      </w:r>
      <w:r w:rsidRPr="00502422">
        <w:rPr>
          <w:rFonts w:cstheme="minorHAnsi"/>
        </w:rPr>
        <w:t>Zamawiający ma prawo wystąpić do wykonawców o udzielenie dalszych wyjaśnień niezbędnych dla weryfikacji udzielonych odpowiedzi.</w:t>
      </w:r>
    </w:p>
    <w:tbl>
      <w:tblPr>
        <w:tblW w:w="10117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5153"/>
        <w:gridCol w:w="1276"/>
        <w:gridCol w:w="3260"/>
      </w:tblGrid>
      <w:tr w:rsidR="00502422" w:rsidRPr="00502422" w:rsidTr="00826495">
        <w:trPr>
          <w:trHeight w:val="49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/>
                <w:sz w:val="22"/>
                <w:szCs w:val="22"/>
              </w:rPr>
              <w:t>PODAĆ / OPISAĆ</w:t>
            </w:r>
          </w:p>
        </w:tc>
      </w:tr>
      <w:tr w:rsidR="00502422" w:rsidRPr="00502422" w:rsidTr="00826495">
        <w:trPr>
          <w:trHeight w:val="193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8527A" w:rsidRPr="00502422" w:rsidRDefault="0038495A" w:rsidP="00065AC8">
            <w:pPr>
              <w:pStyle w:val="NormalnyWeb"/>
              <w:shd w:val="clear" w:color="auto" w:fill="FFFFFF"/>
              <w:spacing w:before="0" w:after="0"/>
              <w:ind w:left="851" w:hanging="85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DIATERMIA CHIRURGICZNA</w:t>
            </w:r>
          </w:p>
        </w:tc>
      </w:tr>
      <w:tr w:rsidR="00502422" w:rsidRPr="00502422" w:rsidTr="00826495">
        <w:trPr>
          <w:trHeight w:val="22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Nazwa – Model/typ/numer katalogowy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</w:tcPr>
          <w:p w:rsidR="00D8527A" w:rsidRPr="00502422" w:rsidRDefault="00D8527A" w:rsidP="00065AC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20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</w:tcPr>
          <w:p w:rsidR="00D8527A" w:rsidRPr="00502422" w:rsidRDefault="00D8527A" w:rsidP="00065AC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9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8527A" w:rsidRPr="00502422" w:rsidRDefault="00D8527A" w:rsidP="00065AC8">
            <w:pPr>
              <w:pStyle w:val="Standard"/>
              <w:ind w:right="-10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502422" w:rsidRPr="00502422" w:rsidTr="00826495">
        <w:trPr>
          <w:trHeight w:val="35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Rok produkcji  min.202</w:t>
            </w:r>
            <w:r w:rsidR="0017352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D8527A" w:rsidRPr="00502422" w:rsidRDefault="00D8527A" w:rsidP="00065AC8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88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D8527A" w:rsidRPr="00502422" w:rsidRDefault="00D8527A" w:rsidP="00065AC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/>
                <w:sz w:val="22"/>
                <w:szCs w:val="22"/>
              </w:rPr>
              <w:t>A. CHARAKTERYSTYKA TECHNICZNA</w:t>
            </w:r>
          </w:p>
        </w:tc>
      </w:tr>
      <w:tr w:rsidR="00502422" w:rsidRPr="00502422" w:rsidTr="00826495">
        <w:trPr>
          <w:trHeight w:val="19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Nagwek"/>
              <w:tabs>
                <w:tab w:val="left" w:pos="708"/>
              </w:tabs>
              <w:rPr>
                <w:rFonts w:cstheme="minorHAnsi"/>
              </w:rPr>
            </w:pPr>
            <w:r w:rsidRPr="00502422">
              <w:rPr>
                <w:rFonts w:cstheme="minorHAnsi"/>
              </w:rPr>
              <w:t>Urządzenie zarejestrowane jako wyrób medyczny oznaczony znakiem CE zgodny z normami krajowymi i europejskimi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31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>Diatermia chirurgiczna umożliwiająca pracę mono i bipolarną z systemem zamykania naczyń do średnicy 7mm oraz resekcją bipolarną w roztworze soli fizjologicznej. Diatermia z technologią wykrywania oporności tkanki sterującą wszystkimi trybami oraz efektami.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31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 xml:space="preserve">Trzy tryby </w:t>
            </w:r>
            <w:proofErr w:type="spellStart"/>
            <w:r w:rsidRPr="00502422">
              <w:rPr>
                <w:rFonts w:cstheme="minorHAnsi"/>
              </w:rPr>
              <w:t>monopolarne</w:t>
            </w:r>
            <w:proofErr w:type="spellEnd"/>
            <w:r w:rsidRPr="00502422">
              <w:rPr>
                <w:rFonts w:cstheme="minorHAnsi"/>
              </w:rPr>
              <w:t xml:space="preserve">: cięcie, koagulacja i zaawansowany tryb </w:t>
            </w:r>
            <w:proofErr w:type="spellStart"/>
            <w:r w:rsidRPr="00502422">
              <w:rPr>
                <w:rFonts w:cstheme="minorHAnsi"/>
              </w:rPr>
              <w:t>monopolarny</w:t>
            </w:r>
            <w:proofErr w:type="spellEnd"/>
            <w:r w:rsidRPr="00502422">
              <w:rPr>
                <w:rFonts w:cstheme="minorHAnsi"/>
              </w:rPr>
              <w:t>, aktywowane z jednego urządzenia za pomocą oddzielnych włączników/przycisków.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31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 xml:space="preserve">Cięcie </w:t>
            </w:r>
            <w:proofErr w:type="spellStart"/>
            <w:r w:rsidRPr="00502422">
              <w:rPr>
                <w:rFonts w:cstheme="minorHAnsi"/>
              </w:rPr>
              <w:t>monopolarne</w:t>
            </w:r>
            <w:proofErr w:type="spellEnd"/>
            <w:r w:rsidRPr="00502422">
              <w:rPr>
                <w:rFonts w:cstheme="minorHAnsi"/>
              </w:rPr>
              <w:t xml:space="preserve"> czyste regulowane w zakresie co najmniej do 300 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 / 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31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 xml:space="preserve">Cięcie </w:t>
            </w:r>
            <w:proofErr w:type="spellStart"/>
            <w:r w:rsidRPr="00502422">
              <w:rPr>
                <w:rFonts w:cstheme="minorHAnsi"/>
              </w:rPr>
              <w:t>monopolarne</w:t>
            </w:r>
            <w:proofErr w:type="spellEnd"/>
            <w:r w:rsidRPr="00502422">
              <w:rPr>
                <w:rFonts w:cstheme="minorHAnsi"/>
              </w:rPr>
              <w:t xml:space="preserve"> mieszane regulowane w zakresie co najmniej do 200 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 / 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194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 xml:space="preserve">Zaawansowany tryb </w:t>
            </w:r>
            <w:proofErr w:type="spellStart"/>
            <w:r w:rsidRPr="00502422">
              <w:rPr>
                <w:rFonts w:cstheme="minorHAnsi"/>
              </w:rPr>
              <w:t>monopolarny</w:t>
            </w:r>
            <w:proofErr w:type="spellEnd"/>
            <w:r w:rsidRPr="00502422">
              <w:rPr>
                <w:rFonts w:cstheme="minorHAnsi"/>
              </w:rPr>
              <w:t xml:space="preserve"> łączący uzyskanie hemostazy i </w:t>
            </w:r>
            <w:proofErr w:type="spellStart"/>
            <w:r w:rsidRPr="00502422">
              <w:rPr>
                <w:rFonts w:cstheme="minorHAnsi"/>
              </w:rPr>
              <w:t>dyssekcji</w:t>
            </w:r>
            <w:proofErr w:type="spellEnd"/>
            <w:r w:rsidRPr="00502422">
              <w:rPr>
                <w:rFonts w:cstheme="minorHAnsi"/>
              </w:rPr>
              <w:t xml:space="preserve">, zwolnienie pracy pozwala na uzyskanie lepszej hemostazy, natomiast przyspieszenie – na szybszą </w:t>
            </w:r>
            <w:proofErr w:type="spellStart"/>
            <w:r w:rsidRPr="00502422">
              <w:rPr>
                <w:rFonts w:cstheme="minorHAnsi"/>
              </w:rPr>
              <w:t>dyssekcję</w:t>
            </w:r>
            <w:proofErr w:type="spellEnd"/>
            <w:r w:rsidRPr="00502422">
              <w:rPr>
                <w:rFonts w:cstheme="minorHAnsi"/>
              </w:rPr>
              <w:t>. Regulacja w zakresie do 200 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6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 xml:space="preserve">Koagulacja </w:t>
            </w:r>
            <w:proofErr w:type="spellStart"/>
            <w:r w:rsidRPr="00502422">
              <w:rPr>
                <w:rFonts w:cstheme="minorHAnsi"/>
              </w:rPr>
              <w:t>monopolarna</w:t>
            </w:r>
            <w:proofErr w:type="spellEnd"/>
            <w:r w:rsidRPr="00502422">
              <w:rPr>
                <w:rFonts w:cstheme="minorHAnsi"/>
              </w:rPr>
              <w:t xml:space="preserve"> regulowana w zakresie do min. 120 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 / 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175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>Koagulacja bipolarna regulowana w zakresie do 95 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826495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 / 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 xml:space="preserve">Możliwość wyboru rodzaju koagulacji </w:t>
            </w:r>
            <w:proofErr w:type="spellStart"/>
            <w:r w:rsidRPr="00502422">
              <w:rPr>
                <w:rFonts w:cstheme="minorHAnsi"/>
              </w:rPr>
              <w:t>monopolarnej</w:t>
            </w:r>
            <w:proofErr w:type="spellEnd"/>
            <w:r w:rsidRPr="00502422">
              <w:rPr>
                <w:rFonts w:cstheme="minorHAnsi"/>
              </w:rPr>
              <w:t xml:space="preserve"> między łagodną, koagulacją bezkontaktową, koagulacją natryskową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 xml:space="preserve">Możliwość podłączenia dwóch narzędzi </w:t>
            </w:r>
            <w:proofErr w:type="spellStart"/>
            <w:r w:rsidRPr="00502422">
              <w:rPr>
                <w:rFonts w:cstheme="minorHAnsi"/>
              </w:rPr>
              <w:t>monopolarnych</w:t>
            </w:r>
            <w:proofErr w:type="spellEnd"/>
            <w:r w:rsidRPr="00502422">
              <w:rPr>
                <w:rFonts w:cstheme="minorHAnsi"/>
              </w:rPr>
              <w:t xml:space="preserve"> i jednoczasowego użycia w trybie koagulacji.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Textbod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Koagulacja bipolarna dostępna w trybie niskim, średnim, wysokim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>Funkcja auto-start dla koagulacji bipolarnej z regulowanym czasem opóźnienia z krokiem +/- 0,5s. W przypadku wzrostu impedancji tkanki podczas aktywacji powyżej 4000 Ω, dostarczanie energii zostanie dezaktywowane (auto-stop).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>Wizualizacja nastawionej mocy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Textbody"/>
              <w:spacing w:before="60" w:after="60"/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Funkcja do bipolarnego zamykania dużych naczyń oraz naczyń limfatycznych o śr. do 7mm włącznie z mocą do min. 350W, system dostarcza precyzyjną ilość energii umożliwiającej całkowite i trwałe zespolenie tkanek i światła naczyń.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Rodzaj i liczba niezależnie działających gniazd wyjściowych:                                </w:t>
            </w:r>
          </w:p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 - bipolarne – min. 1 szt.                           </w:t>
            </w:r>
          </w:p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monopolarne</w:t>
            </w:r>
            <w:proofErr w:type="spellEnd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 – min. 2 szt.                    </w:t>
            </w:r>
          </w:p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- do zamykania naczyń/resekcji bipolarnej – min. 1 szt.                                </w:t>
            </w:r>
          </w:p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- neutralne – 1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 / 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>Diatermia przystosowana do wykonywania zabiegów w płynach w technice bipolarnej (w soli fizjologicznej). Ustawienia efektu chirurgicznego mogą być regulowane w zakresie od 1 do 6.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>Aparat wyposażony w system monitorowania jakości styku elektrycznego między elektrodą neutralną, a pacjentem. System ma za zadanie zminimalizować ryzyko wystąpienia oparzeń w miejscu przyłożenia elektrody neutralnej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>Czytelna informacja o aktualnym stanie połączenia elektrody ze skórą pacjenta (wizualna – w postaci np. linijki lub zmieniającej kolor ikony elektrody neutralnej)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502422">
              <w:rPr>
                <w:rFonts w:cstheme="minorHAnsi"/>
              </w:rPr>
              <w:t>Ekran dotykowy LCD min. 7 cali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 / 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</w:rPr>
            </w:pPr>
            <w:r w:rsidRPr="00502422">
              <w:rPr>
                <w:rFonts w:cstheme="minorHAnsi"/>
                <w:bCs/>
              </w:rPr>
              <w:t>Wizualna i akustyczna sygnalizacja nieprawidłowego działania urządzenia: komunikaty i opisy nieprawidłowości w języku polskim, kody serwisowe, pamięć kodów.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</w:rPr>
            </w:pPr>
            <w:r w:rsidRPr="00502422">
              <w:rPr>
                <w:rFonts w:cstheme="minorHAnsi"/>
                <w:bCs/>
              </w:rPr>
              <w:t xml:space="preserve">Zróżnicowany sygnał dźwiękowy dla trybów </w:t>
            </w:r>
            <w:r w:rsidRPr="00502422">
              <w:rPr>
                <w:rFonts w:cstheme="minorHAnsi"/>
                <w:bCs/>
              </w:rPr>
              <w:lastRenderedPageBreak/>
              <w:t>alarmowych.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Textbody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Zróżnicowany sygnał dźwiękowy dla różnych trybów pracy z możliwością swobodnej regulacji głośności (nie dotyczy dźwięków alarmowych).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 w:line="240" w:lineRule="auto"/>
              <w:ind w:left="0"/>
              <w:rPr>
                <w:rFonts w:cstheme="minorHAnsi"/>
                <w:bCs/>
              </w:rPr>
            </w:pPr>
            <w:r w:rsidRPr="00502422">
              <w:rPr>
                <w:rFonts w:cstheme="minorHAnsi"/>
                <w:bCs/>
              </w:rPr>
              <w:t>Gniazda przyłączeniowe automatycznie rozpoznające podłączone narzędzie.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Akapitzlist"/>
              <w:spacing w:after="0"/>
              <w:ind w:left="0"/>
              <w:rPr>
                <w:rFonts w:cstheme="minorHAnsi"/>
                <w:bCs/>
              </w:rPr>
            </w:pPr>
            <w:r w:rsidRPr="00502422">
              <w:rPr>
                <w:rFonts w:cstheme="minorHAnsi"/>
                <w:bCs/>
              </w:rPr>
              <w:t xml:space="preserve">Możliwość ustawiania mocy zaawansowanego trybu </w:t>
            </w:r>
            <w:proofErr w:type="spellStart"/>
            <w:r w:rsidRPr="00502422">
              <w:rPr>
                <w:rFonts w:cstheme="minorHAnsi"/>
                <w:bCs/>
              </w:rPr>
              <w:t>monopolarnego</w:t>
            </w:r>
            <w:proofErr w:type="spellEnd"/>
            <w:r w:rsidRPr="00502422">
              <w:rPr>
                <w:rFonts w:cstheme="minorHAnsi"/>
                <w:bCs/>
              </w:rPr>
              <w:t xml:space="preserve"> ze sterylnego pola.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/>
                <w:sz w:val="22"/>
                <w:szCs w:val="22"/>
              </w:rPr>
              <w:t>B. WYPOSAŻENIE DIATERMII CHIRURGICZNEJ</w:t>
            </w: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Wózek jezdny-1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Przewód do pincety bipolarnej, złącze </w:t>
            </w:r>
            <w:proofErr w:type="spellStart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dwubolcowe</w:t>
            </w:r>
            <w:proofErr w:type="spellEnd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, długość przewodu 4,5 m, wtyk odlewany, sterylizacja parowa i gazowa, wielorazowego użytku, odpowiedni do </w:t>
            </w:r>
            <w:proofErr w:type="spellStart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penset</w:t>
            </w:r>
            <w:proofErr w:type="spellEnd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 z wtykami płaskimi -  1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Elektroda igłowa, delikatna, ze stali nierdzewnej, wielorazowego użytku, długość całkowita 6,6 cm, długość robocza 2,54 cm, średnica trzonka 2,4 mm – 2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Uchwyt </w:t>
            </w:r>
            <w:proofErr w:type="spellStart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monopolarny</w:t>
            </w:r>
            <w:proofErr w:type="spellEnd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 wielorazowy z elektrodą nożową, dwoma przyciskami cięcie i koagulacja, przełącznikiem kołyskowym, przewodem o dł. 4,6 m, złączem </w:t>
            </w:r>
            <w:proofErr w:type="spellStart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trójbolcowym</w:t>
            </w:r>
            <w:proofErr w:type="spellEnd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 oraz elektrodami z typowym trzonkiem 2,4mm, minimum 50 cykli sterylizacji – 10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Przewód elektrody powrotnej pacjenta z klipsem o szerokości styku  4 cm, długość przewodu 4,6 m, – 2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Elektroda powrotna z klejem elektroprzewodzącym oraz dzielonym stykiem szerokości 4 cm, wyposażona w system kontroli jakości styku kompatybilny z zaoferowanym generatorem oraz żelem zapewniającym prawidłowe przyleganie do skóry pacjenta , powierzchnia min. 150 cm2 jedno opakowanie (50 szt.)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Dwuprzyciskowy włącznik </w:t>
            </w:r>
            <w:proofErr w:type="spellStart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monopolarny</w:t>
            </w:r>
            <w:proofErr w:type="spellEnd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 - 1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Jednoprzyciskowy włącznik nożny bipolarny - 1 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Cs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Ewakuator</w:t>
            </w:r>
            <w:proofErr w:type="spellEnd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 dymów pracujący jako urządzenie współpracujące z diatermiami z możliwością zamontowania na wózku lub postawienia jako samodzielnie działające urządzenie kompatybilny z oferowaną diatermią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Filtr do systemu </w:t>
            </w:r>
            <w:proofErr w:type="spellStart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ewakuatora</w:t>
            </w:r>
            <w:proofErr w:type="spellEnd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 dymu min. 2szt.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Panel przedni wyposażony we wskaźnik żywotności filtra, możliwość regulator intensywności pracy </w:t>
            </w:r>
            <w:proofErr w:type="spellStart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oddymiacza</w:t>
            </w:r>
            <w:proofErr w:type="spellEnd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 oraz gniazdo do podłączenia włącznika nożnego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Maksymalny przepływ min. 70m³/h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Brak konieczności instalacji filtrów wstępnych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Cztery tryby pracy: gotowości, z włącznikiem nożnym, z uchwytem </w:t>
            </w:r>
            <w:proofErr w:type="spellStart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monopolarnym</w:t>
            </w:r>
            <w:proofErr w:type="spellEnd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, ciągły.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53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Kabel podłączeniowy do diatermii, synchronizacja pracy </w:t>
            </w:r>
            <w:proofErr w:type="spellStart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ewakuatora</w:t>
            </w:r>
            <w:proofErr w:type="spellEnd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 dymu po uruchomieniu koagulacji </w:t>
            </w:r>
            <w:proofErr w:type="spellStart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monopolarnej</w:t>
            </w:r>
            <w:proofErr w:type="spellEnd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17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/>
                <w:sz w:val="22"/>
                <w:szCs w:val="22"/>
              </w:rPr>
              <w:t>C.  WARUNKI GWARANCJI I SERWISU</w:t>
            </w:r>
          </w:p>
        </w:tc>
      </w:tr>
      <w:tr w:rsidR="00502422" w:rsidRPr="00502422" w:rsidTr="00826495">
        <w:trPr>
          <w:trHeight w:val="28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Okres gwarancji min.24 miesiące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 / 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87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Wykonawca będzie bez odrębnej płatności sprawował autoryzowany serwis gwarancyjny w okresie trwania gwarancji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Bezpłatny przegląd serwisowy w okresie gwarancji zalecany przez producenta min. jeden raz w ciągu 12 miesięcy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Czas reakcji serwisu na zgłoszenie z podjęciem naprawy (nie dłuższy niż 48 godzin) w dni robocze (od pn-</w:t>
            </w:r>
            <w:bookmarkStart w:id="7" w:name="_GoBack"/>
            <w:bookmarkEnd w:id="7"/>
            <w:proofErr w:type="spellStart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 z wyłączeniem dni ustawowo wolnych od pracy)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TAK/ 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Aparat zastępczy w tej samej klasie i o tych samych lub wyższych parametrach na czas naprawy gwarancyjnej w przypadku nie dokonania naprawy w terminie 3 dni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228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Wykonawca zabezpieczy autoryzowany serwis pogwarancyjny na terenie Polski przez okres min. 10 lat od daty zainstalowania  nazwa serwisu, adres, nr telefonu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 / PODAĆ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192"/>
        </w:trPr>
        <w:tc>
          <w:tcPr>
            <w:tcW w:w="101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b/>
                <w:sz w:val="22"/>
                <w:szCs w:val="22"/>
              </w:rPr>
              <w:t>D. POZOSTAŁE WYMAGANIA</w:t>
            </w:r>
          </w:p>
        </w:tc>
      </w:tr>
      <w:tr w:rsidR="00502422" w:rsidRPr="00502422" w:rsidTr="00826495">
        <w:trPr>
          <w:trHeight w:val="53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Szkolenie personelu medycznego z obsługi i konserwacji bieżącej  </w:t>
            </w:r>
            <w:r w:rsidR="00826495" w:rsidRPr="00502422">
              <w:rPr>
                <w:rFonts w:asciiTheme="minorHAnsi" w:hAnsiTheme="minorHAnsi" w:cstheme="minorHAnsi"/>
                <w:sz w:val="22"/>
                <w:szCs w:val="22"/>
              </w:rPr>
              <w:t>urządzenia.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53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Instrukcja w języku polskim w wersji papierowej i elektronicznej wraz z dostawą urządzenia</w:t>
            </w:r>
            <w:r w:rsidR="00826495" w:rsidRPr="005024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329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Karta gwarancyjna i paszport techniczny</w:t>
            </w:r>
            <w:r w:rsidR="00826495"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 urządzenia.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  <w:hideMark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02422" w:rsidRPr="00502422" w:rsidTr="00826495">
        <w:trPr>
          <w:trHeight w:val="531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 xml:space="preserve">Dokumenty, świadectwa dopuszczające aparat do stosowania na terenie Polski np. Certyfikat CE lub deklaracja zgodności  – dostarczyć wraz z dostawą </w:t>
            </w:r>
            <w:r w:rsidR="00826495" w:rsidRPr="00502422">
              <w:rPr>
                <w:rFonts w:asciiTheme="minorHAnsi" w:hAnsiTheme="minorHAnsi" w:cstheme="minorHAnsi"/>
                <w:sz w:val="22"/>
                <w:szCs w:val="22"/>
              </w:rPr>
              <w:t>urządzenia.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826495" w:rsidP="00FE3F6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422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FE3F64" w:rsidRPr="00502422" w:rsidRDefault="00FE3F64" w:rsidP="00FE3F64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8527A" w:rsidRPr="00502422" w:rsidRDefault="00D8527A" w:rsidP="000135A8">
      <w:pPr>
        <w:spacing w:before="100" w:beforeAutospacing="1" w:after="0"/>
        <w:rPr>
          <w:rFonts w:eastAsia="Times New Roman" w:cstheme="minorHAnsi"/>
          <w:sz w:val="20"/>
          <w:szCs w:val="20"/>
          <w:lang w:eastAsia="pl-PL"/>
        </w:rPr>
      </w:pPr>
    </w:p>
    <w:sectPr w:rsidR="00D8527A" w:rsidRPr="00502422" w:rsidSect="00D8527A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DC3" w:rsidRDefault="00751DC3" w:rsidP="00EF052D">
      <w:pPr>
        <w:spacing w:after="0" w:line="240" w:lineRule="auto"/>
      </w:pPr>
      <w:r>
        <w:separator/>
      </w:r>
    </w:p>
  </w:endnote>
  <w:endnote w:type="continuationSeparator" w:id="0">
    <w:p w:rsidR="00751DC3" w:rsidRDefault="00751DC3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D8527A" w:rsidRPr="003B72B0" w:rsidRDefault="00D8527A" w:rsidP="00D8527A">
        <w:pPr>
          <w:spacing w:after="0" w:line="240" w:lineRule="auto"/>
          <w:ind w:left="5653"/>
          <w:rPr>
            <w:lang w:eastAsia="pl-PL"/>
          </w:rPr>
        </w:pPr>
        <w:r>
          <w:t xml:space="preserve">              …………………</w:t>
        </w:r>
        <w:r w:rsidRPr="003B72B0">
          <w:rPr>
            <w:lang w:eastAsia="pl-PL"/>
          </w:rPr>
          <w:t>……………</w:t>
        </w:r>
        <w:r>
          <w:rPr>
            <w:lang w:eastAsia="pl-PL"/>
          </w:rPr>
          <w:t>…..</w:t>
        </w:r>
        <w:r w:rsidRPr="003B72B0">
          <w:rPr>
            <w:lang w:eastAsia="pl-PL"/>
          </w:rPr>
          <w:t>…………</w:t>
        </w:r>
        <w:r w:rsidRPr="003B72B0">
          <w:rPr>
            <w:rFonts w:ascii="Calibri" w:hAnsi="Calibri"/>
            <w:sz w:val="20"/>
            <w:szCs w:val="20"/>
            <w:lang w:eastAsia="pl-PL"/>
          </w:rPr>
          <w:t>.</w:t>
        </w:r>
      </w:p>
      <w:p w:rsidR="00D8527A" w:rsidRPr="003B72B0" w:rsidRDefault="00D8527A" w:rsidP="00D8527A">
        <w:pPr>
          <w:ind w:left="5653"/>
          <w:rPr>
            <w:lang w:eastAsia="pl-PL"/>
          </w:rPr>
        </w:pPr>
        <w:r w:rsidRPr="003B72B0">
          <w:rPr>
            <w:rFonts w:ascii="Calibri" w:hAnsi="Calibri"/>
            <w:iCs/>
            <w:sz w:val="20"/>
            <w:szCs w:val="20"/>
            <w:lang w:eastAsia="pl-PL"/>
          </w:rPr>
          <w:t xml:space="preserve">      </w:t>
        </w:r>
        <w:r>
          <w:rPr>
            <w:rFonts w:ascii="Calibri" w:hAnsi="Calibri"/>
            <w:iCs/>
            <w:sz w:val="20"/>
            <w:szCs w:val="20"/>
            <w:lang w:eastAsia="pl-PL"/>
          </w:rPr>
          <w:t xml:space="preserve">          </w:t>
        </w:r>
        <w:r w:rsidRPr="003B72B0">
          <w:rPr>
            <w:rFonts w:ascii="Calibri" w:hAnsi="Calibri"/>
            <w:iCs/>
            <w:sz w:val="20"/>
            <w:szCs w:val="20"/>
            <w:lang w:eastAsia="pl-PL"/>
          </w:rPr>
          <w:t>Podpis osoby upoważnionej</w:t>
        </w:r>
      </w:p>
      <w:p w:rsidR="00D8527A" w:rsidRDefault="00D8527A" w:rsidP="00D8527A">
        <w:pPr>
          <w:pStyle w:val="Stopka"/>
        </w:pPr>
      </w:p>
      <w:p w:rsidR="00A11F83" w:rsidRDefault="00751DC3">
        <w:pPr>
          <w:pStyle w:val="Stopka"/>
          <w:jc w:val="right"/>
        </w:pP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DC3" w:rsidRDefault="00751DC3" w:rsidP="00EF052D">
      <w:pPr>
        <w:spacing w:after="0" w:line="240" w:lineRule="auto"/>
      </w:pPr>
      <w:r>
        <w:separator/>
      </w:r>
    </w:p>
  </w:footnote>
  <w:footnote w:type="continuationSeparator" w:id="0">
    <w:p w:rsidR="00751DC3" w:rsidRDefault="00751DC3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BF0F54">
      <w:rPr>
        <w:b/>
        <w:sz w:val="24"/>
        <w:szCs w:val="24"/>
      </w:rPr>
      <w:t>1</w:t>
    </w:r>
    <w:r w:rsidR="00971689">
      <w:rPr>
        <w:b/>
        <w:sz w:val="24"/>
        <w:szCs w:val="24"/>
      </w:rPr>
      <w:t>53</w:t>
    </w:r>
    <w:r w:rsidR="002F0B53">
      <w:rPr>
        <w:b/>
        <w:sz w:val="24"/>
        <w:szCs w:val="24"/>
      </w:rPr>
      <w:t>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25D60"/>
    <w:rsid w:val="0003287C"/>
    <w:rsid w:val="00057022"/>
    <w:rsid w:val="00084416"/>
    <w:rsid w:val="000955AF"/>
    <w:rsid w:val="0009768A"/>
    <w:rsid w:val="000A4522"/>
    <w:rsid w:val="000A6260"/>
    <w:rsid w:val="000B6D1F"/>
    <w:rsid w:val="00102FE9"/>
    <w:rsid w:val="001204F2"/>
    <w:rsid w:val="00120FDD"/>
    <w:rsid w:val="0012477B"/>
    <w:rsid w:val="00137AD1"/>
    <w:rsid w:val="00143532"/>
    <w:rsid w:val="001609C2"/>
    <w:rsid w:val="001725E5"/>
    <w:rsid w:val="0017352C"/>
    <w:rsid w:val="001D7270"/>
    <w:rsid w:val="00203E93"/>
    <w:rsid w:val="00244A46"/>
    <w:rsid w:val="002475D0"/>
    <w:rsid w:val="0027431E"/>
    <w:rsid w:val="002852B8"/>
    <w:rsid w:val="0028752F"/>
    <w:rsid w:val="002A013B"/>
    <w:rsid w:val="002C1256"/>
    <w:rsid w:val="002C54C5"/>
    <w:rsid w:val="002D5511"/>
    <w:rsid w:val="002F0B53"/>
    <w:rsid w:val="00335C65"/>
    <w:rsid w:val="00381DAF"/>
    <w:rsid w:val="0038495A"/>
    <w:rsid w:val="00386415"/>
    <w:rsid w:val="003B5AB1"/>
    <w:rsid w:val="003F5E27"/>
    <w:rsid w:val="0043565D"/>
    <w:rsid w:val="00447126"/>
    <w:rsid w:val="0045341F"/>
    <w:rsid w:val="00473F0F"/>
    <w:rsid w:val="004B4F38"/>
    <w:rsid w:val="004B5B3F"/>
    <w:rsid w:val="004C04CF"/>
    <w:rsid w:val="004D6420"/>
    <w:rsid w:val="00502422"/>
    <w:rsid w:val="0051462F"/>
    <w:rsid w:val="005D57FD"/>
    <w:rsid w:val="005F7A5D"/>
    <w:rsid w:val="00607B38"/>
    <w:rsid w:val="00693DC3"/>
    <w:rsid w:val="006A2126"/>
    <w:rsid w:val="006A4EDC"/>
    <w:rsid w:val="00725645"/>
    <w:rsid w:val="00751DC3"/>
    <w:rsid w:val="007B74A3"/>
    <w:rsid w:val="007C42DB"/>
    <w:rsid w:val="007C5568"/>
    <w:rsid w:val="007D0D99"/>
    <w:rsid w:val="007F6AB2"/>
    <w:rsid w:val="00826495"/>
    <w:rsid w:val="00841E31"/>
    <w:rsid w:val="00852C6C"/>
    <w:rsid w:val="008748E6"/>
    <w:rsid w:val="00884F59"/>
    <w:rsid w:val="008853D7"/>
    <w:rsid w:val="008B6D6E"/>
    <w:rsid w:val="008C25CF"/>
    <w:rsid w:val="008E1CB7"/>
    <w:rsid w:val="008F47CB"/>
    <w:rsid w:val="00900470"/>
    <w:rsid w:val="009509F1"/>
    <w:rsid w:val="00951015"/>
    <w:rsid w:val="0096475E"/>
    <w:rsid w:val="00971689"/>
    <w:rsid w:val="009A1B54"/>
    <w:rsid w:val="009A4266"/>
    <w:rsid w:val="009F32B3"/>
    <w:rsid w:val="00A063B1"/>
    <w:rsid w:val="00A11F83"/>
    <w:rsid w:val="00A33F40"/>
    <w:rsid w:val="00A46F91"/>
    <w:rsid w:val="00A64628"/>
    <w:rsid w:val="00A67CC2"/>
    <w:rsid w:val="00A82BAB"/>
    <w:rsid w:val="00B345BF"/>
    <w:rsid w:val="00B470CA"/>
    <w:rsid w:val="00B66801"/>
    <w:rsid w:val="00B763BE"/>
    <w:rsid w:val="00B9198F"/>
    <w:rsid w:val="00B95B54"/>
    <w:rsid w:val="00BE4221"/>
    <w:rsid w:val="00BF0F54"/>
    <w:rsid w:val="00BF62BD"/>
    <w:rsid w:val="00C00A66"/>
    <w:rsid w:val="00C16B51"/>
    <w:rsid w:val="00C33F80"/>
    <w:rsid w:val="00C36FDA"/>
    <w:rsid w:val="00C44B8F"/>
    <w:rsid w:val="00C46C3E"/>
    <w:rsid w:val="00C72ED5"/>
    <w:rsid w:val="00CC1877"/>
    <w:rsid w:val="00CE31F8"/>
    <w:rsid w:val="00CE718B"/>
    <w:rsid w:val="00CF0677"/>
    <w:rsid w:val="00CF1697"/>
    <w:rsid w:val="00D51F0E"/>
    <w:rsid w:val="00D7792C"/>
    <w:rsid w:val="00D8527A"/>
    <w:rsid w:val="00D97784"/>
    <w:rsid w:val="00DE3B02"/>
    <w:rsid w:val="00DF2E90"/>
    <w:rsid w:val="00E06B4E"/>
    <w:rsid w:val="00E1339F"/>
    <w:rsid w:val="00E33244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13C00"/>
    <w:rsid w:val="00F74112"/>
    <w:rsid w:val="00FA04F0"/>
    <w:rsid w:val="00FE2176"/>
    <w:rsid w:val="00FE3F64"/>
    <w:rsid w:val="00FF512E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A6773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character" w:customStyle="1" w:styleId="fontstyle01">
    <w:name w:val="fontstyle01"/>
    <w:rsid w:val="008E1C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8527A"/>
    <w:pPr>
      <w:suppressLineNumbers/>
      <w:textAlignment w:val="auto"/>
    </w:pPr>
    <w:rPr>
      <w:kern w:val="3"/>
    </w:rPr>
  </w:style>
  <w:style w:type="paragraph" w:customStyle="1" w:styleId="Standarduser">
    <w:name w:val="Standard (user)"/>
    <w:rsid w:val="00D8527A"/>
    <w:pPr>
      <w:suppressAutoHyphens/>
      <w:autoSpaceDN w:val="0"/>
      <w:spacing w:after="160" w:line="247" w:lineRule="auto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DDB8-14E8-4725-B1F0-D4FFCD72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43</cp:revision>
  <cp:lastPrinted>2023-05-08T10:48:00Z</cp:lastPrinted>
  <dcterms:created xsi:type="dcterms:W3CDTF">2018-09-20T09:58:00Z</dcterms:created>
  <dcterms:modified xsi:type="dcterms:W3CDTF">2023-11-07T08:12:00Z</dcterms:modified>
</cp:coreProperties>
</file>