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59" w:rsidRDefault="00E072AC" w:rsidP="00406CDD">
      <w:pPr>
        <w:keepNext/>
        <w:spacing w:after="0" w:line="240" w:lineRule="auto"/>
        <w:ind w:left="2120" w:hanging="2120"/>
        <w:jc w:val="both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" w:hAnsi="Arial" w:cstheme="minorHAnsi"/>
          <w:b/>
          <w:bCs/>
          <w:sz w:val="24"/>
          <w:szCs w:val="24"/>
        </w:rPr>
        <w:t>Załącznik 20</w:t>
      </w:r>
      <w:r>
        <w:rPr>
          <w:rFonts w:ascii="Arial" w:hAnsi="Arial" w:cstheme="minorHAnsi"/>
          <w:b/>
          <w:bCs/>
          <w:sz w:val="24"/>
          <w:szCs w:val="24"/>
        </w:rPr>
        <w:tab/>
      </w:r>
      <w:r w:rsidR="00327DBB">
        <w:rPr>
          <w:rFonts w:ascii="Arial" w:hAnsi="Arial" w:cstheme="minorHAnsi"/>
          <w:b/>
          <w:bCs/>
          <w:sz w:val="24"/>
          <w:szCs w:val="24"/>
        </w:rPr>
        <w:t>Wymagani</w:t>
      </w:r>
      <w:r w:rsidR="00636420">
        <w:rPr>
          <w:rFonts w:ascii="Arial" w:hAnsi="Arial" w:cstheme="minorHAnsi"/>
          <w:b/>
          <w:bCs/>
          <w:sz w:val="24"/>
          <w:szCs w:val="24"/>
        </w:rPr>
        <w:t>a na dost</w:t>
      </w:r>
      <w:r w:rsidR="00A47DE0">
        <w:rPr>
          <w:rFonts w:ascii="Arial" w:hAnsi="Arial" w:cstheme="minorHAnsi"/>
          <w:b/>
          <w:bCs/>
          <w:sz w:val="24"/>
          <w:szCs w:val="24"/>
        </w:rPr>
        <w:t xml:space="preserve">awę i instalację Systemu </w:t>
      </w:r>
      <w:r>
        <w:rPr>
          <w:rFonts w:ascii="Arial" w:hAnsi="Arial" w:cstheme="minorHAnsi"/>
          <w:b/>
          <w:bCs/>
          <w:sz w:val="24"/>
          <w:szCs w:val="24"/>
        </w:rPr>
        <w:t>antywirusowego</w:t>
      </w:r>
    </w:p>
    <w:p w:rsidR="005D5259" w:rsidRDefault="005D5259">
      <w:pPr>
        <w:suppressAutoHyphens/>
        <w:spacing w:after="0" w:line="240" w:lineRule="auto"/>
        <w:jc w:val="both"/>
      </w:pPr>
    </w:p>
    <w:p w:rsidR="005D5259" w:rsidRDefault="00327DB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Do obowiązków Wykonawcy w ramach niniej</w:t>
      </w:r>
      <w:r w:rsidR="00636420">
        <w:rPr>
          <w:rFonts w:ascii="Times New Roman" w:hAnsi="Times New Roman" w:cs="Times New Roman"/>
          <w:color w:val="00000A"/>
          <w:sz w:val="24"/>
          <w:szCs w:val="24"/>
        </w:rPr>
        <w:t xml:space="preserve">szego zadania należy dostawa </w:t>
      </w:r>
      <w:r w:rsidR="00406CDD">
        <w:rPr>
          <w:rFonts w:ascii="Times New Roman" w:hAnsi="Times New Roman" w:cs="Times New Roman"/>
          <w:color w:val="00000A"/>
          <w:sz w:val="24"/>
          <w:szCs w:val="24"/>
        </w:rPr>
        <w:t>do siedziby Zamawiającego</w:t>
      </w:r>
      <w:r w:rsidR="00406CDD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="007A1086">
        <w:rPr>
          <w:rFonts w:ascii="Times New Roman" w:hAnsi="Times New Roman" w:cs="Times New Roman"/>
          <w:b/>
          <w:color w:val="00000A"/>
          <w:sz w:val="24"/>
          <w:szCs w:val="24"/>
        </w:rPr>
        <w:t>40</w:t>
      </w:r>
      <w:r w:rsidR="0045251E">
        <w:rPr>
          <w:rFonts w:ascii="Times New Roman" w:hAnsi="Times New Roman" w:cs="Times New Roman"/>
          <w:color w:val="00000A"/>
          <w:sz w:val="24"/>
          <w:szCs w:val="24"/>
        </w:rPr>
        <w:t xml:space="preserve"> sztuk </w:t>
      </w:r>
      <w:r w:rsidR="007A1086">
        <w:rPr>
          <w:rFonts w:ascii="Times New Roman" w:hAnsi="Times New Roman" w:cs="Times New Roman"/>
          <w:color w:val="00000A"/>
          <w:sz w:val="24"/>
          <w:szCs w:val="24"/>
        </w:rPr>
        <w:t>licencji S</w:t>
      </w:r>
      <w:r w:rsidR="00E072AC">
        <w:rPr>
          <w:rFonts w:ascii="Times New Roman" w:hAnsi="Times New Roman" w:cs="Times New Roman"/>
          <w:color w:val="00000A"/>
          <w:sz w:val="24"/>
          <w:szCs w:val="24"/>
        </w:rPr>
        <w:t>ystemu antywirusowego</w:t>
      </w:r>
      <w:r w:rsidR="00406CD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7A1086">
        <w:rPr>
          <w:rFonts w:ascii="Times New Roman" w:hAnsi="Times New Roman" w:cs="Times New Roman"/>
          <w:color w:val="00000A"/>
          <w:sz w:val="24"/>
          <w:szCs w:val="24"/>
        </w:rPr>
        <w:t>przeznaczonego dla Komputerów PC</w:t>
      </w:r>
      <w:r w:rsidR="00406CDD">
        <w:rPr>
          <w:rFonts w:ascii="Times New Roman" w:hAnsi="Times New Roman" w:cs="Times New Roman"/>
          <w:color w:val="00000A"/>
          <w:sz w:val="24"/>
          <w:szCs w:val="24"/>
        </w:rPr>
        <w:t xml:space="preserve"> opisanych w Załą</w:t>
      </w:r>
      <w:r w:rsidR="007A1086">
        <w:rPr>
          <w:rFonts w:ascii="Times New Roman" w:hAnsi="Times New Roman" w:cs="Times New Roman"/>
          <w:color w:val="00000A"/>
          <w:sz w:val="24"/>
          <w:szCs w:val="24"/>
        </w:rPr>
        <w:t>czniku 12</w:t>
      </w:r>
      <w:r w:rsidR="00E072AC">
        <w:rPr>
          <w:rFonts w:ascii="Times New Roman" w:hAnsi="Times New Roman" w:cs="Times New Roman"/>
          <w:color w:val="00000A"/>
          <w:sz w:val="24"/>
          <w:szCs w:val="24"/>
        </w:rPr>
        <w:t>, spełniającego</w:t>
      </w:r>
      <w:r>
        <w:rPr>
          <w:rFonts w:ascii="Times New Roman" w:hAnsi="Times New Roman" w:cs="Times New Roman"/>
          <w:color w:val="00000A"/>
          <w:sz w:val="24"/>
          <w:szCs w:val="24"/>
        </w:rPr>
        <w:t> minimalne wymagania techniczne i funkcjon</w:t>
      </w:r>
      <w:r w:rsidR="00636420">
        <w:rPr>
          <w:rFonts w:ascii="Times New Roman" w:hAnsi="Times New Roman" w:cs="Times New Roman"/>
          <w:color w:val="00000A"/>
          <w:sz w:val="24"/>
          <w:szCs w:val="24"/>
        </w:rPr>
        <w:t xml:space="preserve">alne określone poniżej </w:t>
      </w:r>
      <w:r w:rsidR="00406CDD">
        <w:rPr>
          <w:rFonts w:ascii="Times New Roman" w:hAnsi="Times New Roman" w:cs="Times New Roman"/>
          <w:color w:val="00000A"/>
          <w:sz w:val="24"/>
          <w:szCs w:val="24"/>
        </w:rPr>
        <w:t>oraz ich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instalacja i konfiguracja.</w:t>
      </w:r>
    </w:p>
    <w:p w:rsidR="005D5259" w:rsidRDefault="005D525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A47DE0" w:rsidRPr="00A47DE0" w:rsidRDefault="00E072AC" w:rsidP="00A47DE0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System antywirusowy</w:t>
      </w:r>
      <w:r w:rsidR="00A47DE0" w:rsidRPr="00A47DE0">
        <w:rPr>
          <w:rFonts w:ascii="Times New Roman" w:hAnsi="Times New Roman" w:cs="Times New Roman"/>
          <w:b/>
          <w:sz w:val="20"/>
          <w:szCs w:val="20"/>
        </w:rPr>
        <w:t xml:space="preserve"> musi spełniać następujące wymagania </w:t>
      </w:r>
      <w:r w:rsidR="00A47DE0">
        <w:rPr>
          <w:rFonts w:ascii="Times New Roman" w:hAnsi="Times New Roman" w:cs="Times New Roman"/>
          <w:b/>
          <w:sz w:val="20"/>
          <w:szCs w:val="20"/>
        </w:rPr>
        <w:t>funkcjonalne</w:t>
      </w:r>
      <w:r w:rsidR="00A47DE0" w:rsidRPr="00A47DE0">
        <w:rPr>
          <w:rFonts w:ascii="Times New Roman" w:hAnsi="Times New Roman" w:cs="Times New Roman"/>
          <w:b/>
          <w:sz w:val="20"/>
          <w:szCs w:val="20"/>
        </w:rPr>
        <w:t>:</w:t>
      </w:r>
    </w:p>
    <w:p w:rsidR="00A47DE0" w:rsidRPr="00A47DE0" w:rsidRDefault="00A47DE0" w:rsidP="00A47DE0">
      <w:pPr>
        <w:pStyle w:val="Akapitzlist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</w:p>
    <w:p w:rsidR="001F603B" w:rsidRPr="001F603B" w:rsidRDefault="001F603B" w:rsidP="001F603B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1F603B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Skanowanie antywirusowe </w:t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plików i </w:t>
      </w:r>
      <w:r w:rsidRPr="001F603B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wiadomości SMTP.</w:t>
      </w:r>
    </w:p>
    <w:p w:rsidR="001F603B" w:rsidRPr="001F603B" w:rsidRDefault="001F603B" w:rsidP="001F603B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Kwarantanna</w:t>
      </w:r>
      <w:r w:rsidRPr="001F603B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 dla zainfekowanych plików.</w:t>
      </w:r>
    </w:p>
    <w:p w:rsidR="001F603B" w:rsidRPr="001F603B" w:rsidRDefault="001F603B" w:rsidP="001F603B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1F603B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Skanowanie załączników skompresowanych. </w:t>
      </w:r>
    </w:p>
    <w:p w:rsidR="001F603B" w:rsidRPr="001F603B" w:rsidRDefault="001F603B" w:rsidP="001F603B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1F603B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Definiowanie komunikatów powiadomień w języku polskim.</w:t>
      </w:r>
    </w:p>
    <w:p w:rsidR="001F603B" w:rsidRPr="001F603B" w:rsidRDefault="001F603B" w:rsidP="001F603B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1F603B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Blokowanie załączników w oparciu o typ pliku.</w:t>
      </w:r>
    </w:p>
    <w:p w:rsidR="001F603B" w:rsidRPr="001F603B" w:rsidRDefault="001F603B" w:rsidP="001F603B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1F603B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Możliwość zdefiniowania nie mniej niż 15 polityk kontroli antywirusowej per system.</w:t>
      </w:r>
    </w:p>
    <w:p w:rsidR="001F603B" w:rsidRDefault="001F603B" w:rsidP="001F603B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1F603B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Definiowanie różnych akcji dla poszczególnych metod wykrywania wirusów i malware'u. </w:t>
      </w:r>
    </w:p>
    <w:p w:rsidR="001F603B" w:rsidRPr="001F603B" w:rsidRDefault="001F603B" w:rsidP="001F603B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1F603B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Powinny one obejmować co najmniej: tagowanie wiadomości, dodanie nowego nagłówka, zastąpienie podejrzanej treści lub załącznika, akcje discard lub reject, dostarczenie do innego serwera, powiadomienie administratora.</w:t>
      </w:r>
    </w:p>
    <w:p w:rsidR="001F603B" w:rsidRPr="001F603B" w:rsidRDefault="001F603B" w:rsidP="001F603B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1F603B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System musi zapewniać poniższe funkcje i metody filtrowania spamu:</w:t>
      </w:r>
    </w:p>
    <w:p w:rsidR="001F603B" w:rsidRPr="001F603B" w:rsidRDefault="001F603B" w:rsidP="001F603B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1F603B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Reputacja adresów źródłowych IP oraz domen pocztowych w oparciu o bazy producenta.</w:t>
      </w:r>
    </w:p>
    <w:p w:rsidR="001F603B" w:rsidRPr="001F603B" w:rsidRDefault="001F603B" w:rsidP="001F603B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1F603B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Filtrowanie poczty w oparciu o sumy kontrolne wiadomości dostarczane przez producenta rozwiązania.</w:t>
      </w:r>
    </w:p>
    <w:p w:rsidR="001F603B" w:rsidRPr="001F603B" w:rsidRDefault="001F603B" w:rsidP="001F603B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1F603B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Szczegółowa kontrola nagłówka wiadomości. </w:t>
      </w:r>
    </w:p>
    <w:p w:rsidR="001F603B" w:rsidRPr="001F603B" w:rsidRDefault="001F603B" w:rsidP="001F603B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1F603B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Analiza Heurystyczna.</w:t>
      </w:r>
    </w:p>
    <w:p w:rsidR="001F603B" w:rsidRPr="001F603B" w:rsidRDefault="001F603B" w:rsidP="001F603B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1F603B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Współpraca z zewnętrznymi serwerami RBL, SURBL.</w:t>
      </w:r>
    </w:p>
    <w:p w:rsidR="001F603B" w:rsidRPr="001F603B" w:rsidRDefault="001F603B" w:rsidP="001F603B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1F603B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Filtrowanie w oparciu o filtry Bayes’a z możliwością uczenia przez administratora globalnie dla całego systemu lub poszczególnych chronionych domen.</w:t>
      </w:r>
    </w:p>
    <w:p w:rsidR="001F603B" w:rsidRPr="001F603B" w:rsidRDefault="001F603B" w:rsidP="001F603B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1F603B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Możliwością dostrajania filtrów Bayes’a przez poszczególnych użytkowników.</w:t>
      </w:r>
    </w:p>
    <w:p w:rsidR="001F603B" w:rsidRPr="001F603B" w:rsidRDefault="001F603B" w:rsidP="001F603B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1F603B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Wykrywanie spamu w oparciu o analizę plików graficznych oraz plików PDF. </w:t>
      </w:r>
    </w:p>
    <w:p w:rsidR="001F603B" w:rsidRPr="001F603B" w:rsidRDefault="001F603B" w:rsidP="001F603B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1F603B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Kontrola w oparciu o Greylisting oraz SPF.</w:t>
      </w:r>
    </w:p>
    <w:p w:rsidR="001F603B" w:rsidRPr="001F603B" w:rsidRDefault="001F603B" w:rsidP="001F603B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1F603B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Filtrowanie treści wiadomości i załączników.</w:t>
      </w:r>
    </w:p>
    <w:p w:rsidR="001F603B" w:rsidRPr="001F603B" w:rsidRDefault="001F603B" w:rsidP="001F603B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1F603B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Kwarantanna zarówno użytkowników jak i systemowa z możliwością edycji nagłówka wiadomości.</w:t>
      </w:r>
    </w:p>
    <w:p w:rsidR="001F603B" w:rsidRPr="001F603B" w:rsidRDefault="001F603B" w:rsidP="001F603B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1F603B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Możliwość zdefiniowania nie mniej niż 15 polityk kontroli antyspamowej per system.</w:t>
      </w:r>
    </w:p>
    <w:p w:rsidR="001F603B" w:rsidRPr="001F603B" w:rsidRDefault="001F603B" w:rsidP="001F603B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1F603B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Ochrona typu outbrake.</w:t>
      </w:r>
    </w:p>
    <w:p w:rsidR="001F603B" w:rsidRPr="001F603B" w:rsidRDefault="001F603B" w:rsidP="001F603B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1F603B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Filtrowanie poczty w oparciu o kategorie URL (co najmniej: malware, hacking). </w:t>
      </w:r>
    </w:p>
    <w:p w:rsidR="001F603B" w:rsidRDefault="001F603B" w:rsidP="001F603B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1F603B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Definiowanie różnych akcji dla poszczególnych metod wykrywania spamu. Powinny one obejmować co najmniej: tagowanie wiadomości, dodanie nowego nagłówka, akcje discard lub reject, dostarczenie do innego serwera, powiadomienie administratora.</w:t>
      </w:r>
    </w:p>
    <w:p w:rsidR="00507925" w:rsidRPr="001F603B" w:rsidRDefault="00507925" w:rsidP="001F603B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Wymagana wykupiona opieka aktualizacyjna dostarczonego oprogramowania na okres 36 miesięcy od daty Protokołu Odbioru Końcowego.</w:t>
      </w:r>
    </w:p>
    <w:p w:rsidR="005D5259" w:rsidRPr="00A44D12" w:rsidRDefault="005D5259" w:rsidP="001F603B">
      <w:pPr>
        <w:pStyle w:val="Akapitzlist"/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2"/>
          <w:sz w:val="20"/>
          <w:szCs w:val="20"/>
          <w:highlight w:val="yellow"/>
          <w:lang w:eastAsia="zh-CN" w:bidi="hi-IN"/>
        </w:rPr>
      </w:pPr>
      <w:bookmarkStart w:id="0" w:name="_GoBack"/>
      <w:bookmarkEnd w:id="0"/>
    </w:p>
    <w:sectPr w:rsidR="005D5259" w:rsidRPr="00A44D12">
      <w:headerReference w:type="default" r:id="rId7"/>
      <w:pgSz w:w="11906" w:h="16838"/>
      <w:pgMar w:top="1985" w:right="1417" w:bottom="1417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A50" w:rsidRDefault="00FA4A50">
      <w:pPr>
        <w:spacing w:after="0" w:line="240" w:lineRule="auto"/>
      </w:pPr>
      <w:r>
        <w:separator/>
      </w:r>
    </w:p>
  </w:endnote>
  <w:endnote w:type="continuationSeparator" w:id="0">
    <w:p w:rsidR="00FA4A50" w:rsidRDefault="00FA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A50" w:rsidRDefault="00FA4A50">
      <w:pPr>
        <w:spacing w:after="0" w:line="240" w:lineRule="auto"/>
      </w:pPr>
      <w:r>
        <w:separator/>
      </w:r>
    </w:p>
  </w:footnote>
  <w:footnote w:type="continuationSeparator" w:id="0">
    <w:p w:rsidR="00FA4A50" w:rsidRDefault="00FA4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59" w:rsidRDefault="00327DBB">
    <w:pPr>
      <w:pStyle w:val="Nagwek1"/>
      <w:jc w:val="center"/>
    </w:pPr>
    <w:r>
      <w:rPr>
        <w:noProof/>
        <w:lang w:eastAsia="pl-PL"/>
      </w:rPr>
      <w:drawing>
        <wp:inline distT="0" distB="0" distL="19050" distR="0">
          <wp:extent cx="5913755" cy="700405"/>
          <wp:effectExtent l="0" t="0" r="0" b="0"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0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5259" w:rsidRDefault="00327DBB">
    <w:pPr>
      <w:pStyle w:val="Nagwek1"/>
      <w:jc w:val="center"/>
      <w:rPr>
        <w:sz w:val="16"/>
        <w:szCs w:val="16"/>
      </w:rPr>
    </w:pPr>
    <w:r>
      <w:rPr>
        <w:sz w:val="16"/>
        <w:szCs w:val="16"/>
      </w:rPr>
      <w:t>Zamówienie współfinansowane ze środków Europejskiego Funduszu Rozwoju Regionalnego w ramach Regionalnego Programu Operacyjnego Województwa Łódzkiego na lata 2014-2020 w ramach Działania VII.1.2 Technologie informacyjno-komunikacyjne.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F96"/>
    <w:multiLevelType w:val="multilevel"/>
    <w:tmpl w:val="090EA5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105D6FEA"/>
    <w:multiLevelType w:val="multilevel"/>
    <w:tmpl w:val="62D611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158D034A"/>
    <w:multiLevelType w:val="multilevel"/>
    <w:tmpl w:val="9934F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AEC01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902E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3F43DE"/>
    <w:multiLevelType w:val="hybridMultilevel"/>
    <w:tmpl w:val="B246C8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F64"/>
    <w:multiLevelType w:val="hybridMultilevel"/>
    <w:tmpl w:val="36640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068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2FF1FFF"/>
    <w:multiLevelType w:val="hybridMultilevel"/>
    <w:tmpl w:val="DBF4DD14"/>
    <w:lvl w:ilvl="0" w:tplc="3BB04516">
      <w:start w:val="8"/>
      <w:numFmt w:val="bullet"/>
      <w:lvlText w:val=""/>
      <w:lvlJc w:val="left"/>
      <w:pPr>
        <w:ind w:left="41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9" w15:restartNumberingAfterBreak="0">
    <w:nsid w:val="6C0C4B8D"/>
    <w:multiLevelType w:val="hybridMultilevel"/>
    <w:tmpl w:val="45E4B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77E31"/>
    <w:multiLevelType w:val="multilevel"/>
    <w:tmpl w:val="F20A19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59"/>
    <w:rsid w:val="00132AB9"/>
    <w:rsid w:val="001F603B"/>
    <w:rsid w:val="002229F2"/>
    <w:rsid w:val="002A2614"/>
    <w:rsid w:val="00327DBB"/>
    <w:rsid w:val="00385AAB"/>
    <w:rsid w:val="00406CDD"/>
    <w:rsid w:val="0045251E"/>
    <w:rsid w:val="004D0BA4"/>
    <w:rsid w:val="00507925"/>
    <w:rsid w:val="005D5259"/>
    <w:rsid w:val="00604269"/>
    <w:rsid w:val="00636420"/>
    <w:rsid w:val="006409B1"/>
    <w:rsid w:val="006D0C09"/>
    <w:rsid w:val="006D7CD0"/>
    <w:rsid w:val="00743B56"/>
    <w:rsid w:val="007A1086"/>
    <w:rsid w:val="00875B8D"/>
    <w:rsid w:val="00A074B6"/>
    <w:rsid w:val="00A44D12"/>
    <w:rsid w:val="00A47DE0"/>
    <w:rsid w:val="00B109A0"/>
    <w:rsid w:val="00B87704"/>
    <w:rsid w:val="00BB10E8"/>
    <w:rsid w:val="00BB2F7F"/>
    <w:rsid w:val="00BF3AD3"/>
    <w:rsid w:val="00DC59CC"/>
    <w:rsid w:val="00E072AC"/>
    <w:rsid w:val="00E10039"/>
    <w:rsid w:val="00EA063F"/>
    <w:rsid w:val="00FA4A50"/>
    <w:rsid w:val="00FB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6DBDA-2CAE-4851-86B4-927B5840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B7CC3"/>
  </w:style>
  <w:style w:type="character" w:customStyle="1" w:styleId="StopkaZnak">
    <w:name w:val="Stopka Znak"/>
    <w:basedOn w:val="Domylnaczcionkaakapitu"/>
    <w:link w:val="Stopka"/>
    <w:uiPriority w:val="99"/>
    <w:qFormat/>
    <w:rsid w:val="00AB7CC3"/>
  </w:style>
  <w:style w:type="character" w:customStyle="1" w:styleId="HeaderChar">
    <w:name w:val="Header Char"/>
    <w:basedOn w:val="Domylnaczcionkaakapitu"/>
    <w:link w:val="Nagwek1"/>
    <w:uiPriority w:val="99"/>
    <w:qFormat/>
    <w:rsid w:val="00AB7CC3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706A63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1">
    <w:name w:val="Nagłówek1"/>
    <w:basedOn w:val="Normalny"/>
    <w:link w:val="HeaderChar"/>
    <w:uiPriority w:val="99"/>
    <w:rsid w:val="00AB7CC3"/>
    <w:pPr>
      <w:tabs>
        <w:tab w:val="center" w:pos="4536"/>
        <w:tab w:val="right" w:pos="9072"/>
      </w:tabs>
      <w:suppressAutoHyphens/>
      <w:spacing w:after="200" w:line="276" w:lineRule="auto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7CC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2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dc:description/>
  <cp:lastModifiedBy>Robert Kazmierczak</cp:lastModifiedBy>
  <cp:revision>5</cp:revision>
  <dcterms:created xsi:type="dcterms:W3CDTF">2019-01-25T11:49:00Z</dcterms:created>
  <dcterms:modified xsi:type="dcterms:W3CDTF">2019-01-25T13:27:00Z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